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6A763" w14:textId="483BFEDB" w:rsidR="000777DF" w:rsidRPr="009F2AD8" w:rsidRDefault="008D5F2F" w:rsidP="007309CC">
      <w:pPr>
        <w:pStyle w:val="a4"/>
        <w:jc w:val="left"/>
        <w:rPr>
          <w:rFonts w:asciiTheme="majorEastAsia" w:eastAsiaTheme="majorEastAsia" w:hAnsiTheme="majorEastAsia"/>
          <w:b/>
          <w:spacing w:val="-1"/>
          <w:sz w:val="28"/>
          <w:szCs w:val="28"/>
        </w:rPr>
      </w:pPr>
      <w:bookmarkStart w:id="0" w:name="_GoBack"/>
      <w:bookmarkEnd w:id="0"/>
      <w:r w:rsidRPr="00623191">
        <w:rPr>
          <w:rFonts w:asciiTheme="majorEastAsia" w:eastAsiaTheme="majorEastAsia" w:hAnsiTheme="majorEastAsia"/>
          <w:b/>
          <w:spacing w:val="-1"/>
          <w:sz w:val="32"/>
          <w:szCs w:val="32"/>
        </w:rPr>
        <w:t>永豐高中</w:t>
      </w:r>
      <w:r w:rsidRPr="00623191">
        <w:rPr>
          <w:rFonts w:asciiTheme="majorEastAsia" w:eastAsiaTheme="majorEastAsia" w:hAnsiTheme="majorEastAsia" w:cs="Microsoft YaHei UI"/>
          <w:b/>
          <w:bCs/>
          <w:spacing w:val="4"/>
          <w:sz w:val="32"/>
          <w:szCs w:val="32"/>
        </w:rPr>
        <w:t>國</w:t>
      </w:r>
      <w:r w:rsidRPr="00623191">
        <w:rPr>
          <w:rFonts w:asciiTheme="majorEastAsia" w:eastAsiaTheme="majorEastAsia" w:hAnsiTheme="majorEastAsia" w:cs="Microsoft YaHei UI" w:hint="eastAsia"/>
          <w:b/>
          <w:bCs/>
          <w:spacing w:val="4"/>
          <w:sz w:val="32"/>
          <w:szCs w:val="32"/>
        </w:rPr>
        <w:t>二</w:t>
      </w:r>
      <w:r w:rsidRPr="00623191">
        <w:rPr>
          <w:rFonts w:asciiTheme="majorEastAsia" w:eastAsiaTheme="majorEastAsia" w:hAnsiTheme="majorEastAsia" w:cs="Microsoft YaHei UI"/>
          <w:b/>
          <w:bCs/>
          <w:spacing w:val="4"/>
          <w:sz w:val="32"/>
          <w:szCs w:val="32"/>
        </w:rPr>
        <w:t>藝術</w:t>
      </w:r>
      <w:r w:rsidR="00E66677" w:rsidRPr="00623191">
        <w:rPr>
          <w:rFonts w:asciiTheme="majorEastAsia" w:eastAsiaTheme="majorEastAsia" w:hAnsiTheme="majorEastAsia" w:hint="eastAsia"/>
          <w:b/>
          <w:color w:val="231F20"/>
          <w:spacing w:val="-9"/>
          <w:sz w:val="32"/>
          <w:szCs w:val="32"/>
        </w:rPr>
        <w:t>與人文</w:t>
      </w:r>
      <w:r w:rsidRPr="00623191">
        <w:rPr>
          <w:rFonts w:asciiTheme="majorEastAsia" w:eastAsiaTheme="majorEastAsia" w:hAnsiTheme="majorEastAsia" w:cs="Microsoft YaHei UI"/>
          <w:b/>
          <w:bCs/>
          <w:spacing w:val="4"/>
          <w:sz w:val="32"/>
          <w:szCs w:val="32"/>
        </w:rPr>
        <w:t xml:space="preserve">補考 </w:t>
      </w:r>
      <w:r w:rsidRPr="009F2AD8">
        <w:rPr>
          <w:rFonts w:asciiTheme="majorEastAsia" w:eastAsiaTheme="majorEastAsia" w:hAnsiTheme="majorEastAsia" w:cs="Microsoft YaHei UI"/>
          <w:b/>
          <w:bCs/>
          <w:spacing w:val="4"/>
        </w:rPr>
        <w:t xml:space="preserve"> </w:t>
      </w:r>
      <w:r w:rsidR="009F2AD8">
        <w:rPr>
          <w:rFonts w:asciiTheme="majorEastAsia" w:eastAsiaTheme="majorEastAsia" w:hAnsiTheme="majorEastAsia" w:cs="Microsoft YaHei UI" w:hint="eastAsia"/>
          <w:b/>
          <w:bCs/>
          <w:spacing w:val="4"/>
        </w:rPr>
        <w:t xml:space="preserve">      </w:t>
      </w:r>
      <w:r w:rsidR="009F2AD8" w:rsidRPr="009F2AD8">
        <w:rPr>
          <w:rFonts w:asciiTheme="majorEastAsia" w:eastAsiaTheme="majorEastAsia" w:hAnsiTheme="majorEastAsia" w:cs="Microsoft YaHei UI" w:hint="eastAsia"/>
          <w:b/>
          <w:bCs/>
          <w:spacing w:val="4"/>
          <w:sz w:val="28"/>
          <w:szCs w:val="28"/>
        </w:rPr>
        <w:t xml:space="preserve"> 班級:    </w:t>
      </w:r>
      <w:r w:rsidR="009F2AD8">
        <w:rPr>
          <w:rFonts w:asciiTheme="majorEastAsia" w:eastAsiaTheme="majorEastAsia" w:hAnsiTheme="majorEastAsia" w:cs="Microsoft YaHei UI" w:hint="eastAsia"/>
          <w:b/>
          <w:bCs/>
          <w:spacing w:val="4"/>
          <w:sz w:val="28"/>
          <w:szCs w:val="28"/>
        </w:rPr>
        <w:t xml:space="preserve">    </w:t>
      </w:r>
      <w:r w:rsidR="009F2AD8" w:rsidRPr="009F2AD8">
        <w:rPr>
          <w:rFonts w:asciiTheme="majorEastAsia" w:eastAsiaTheme="majorEastAsia" w:hAnsiTheme="majorEastAsia" w:cs="Microsoft YaHei UI" w:hint="eastAsia"/>
          <w:b/>
          <w:bCs/>
          <w:spacing w:val="4"/>
          <w:sz w:val="28"/>
          <w:szCs w:val="28"/>
        </w:rPr>
        <w:t xml:space="preserve">   座號:        姓名:</w:t>
      </w:r>
    </w:p>
    <w:p w14:paraId="6BA16CBA" w14:textId="40ACEBA1" w:rsidR="00623191" w:rsidRPr="00623191" w:rsidRDefault="00623191" w:rsidP="00BF6EE0">
      <w:pPr>
        <w:pStyle w:val="a4"/>
        <w:jc w:val="left"/>
        <w:rPr>
          <w:rFonts w:ascii="Microsoft YaHei UI" w:eastAsiaTheme="minorEastAsia" w:hAnsi="Microsoft YaHei UI" w:cs="Microsoft YaHei UI"/>
          <w:b/>
          <w:bCs/>
          <w:sz w:val="32"/>
          <w:szCs w:val="32"/>
        </w:rPr>
      </w:pPr>
      <w:r w:rsidRPr="00623191">
        <w:rPr>
          <w:rFonts w:asciiTheme="majorEastAsia" w:eastAsiaTheme="majorEastAsia" w:hAnsiTheme="majorEastAsia" w:cs="Microsoft YaHei UI" w:hint="eastAsia"/>
          <w:b/>
          <w:bCs/>
          <w:spacing w:val="4"/>
          <w:sz w:val="32"/>
          <w:szCs w:val="32"/>
        </w:rPr>
        <w:t>音樂</w:t>
      </w:r>
    </w:p>
    <w:p w14:paraId="45305E40" w14:textId="0F554C2F" w:rsidR="008D5F2F" w:rsidRPr="00623191" w:rsidRDefault="00BF6EE0" w:rsidP="00623191">
      <w:pPr>
        <w:pStyle w:val="a4"/>
        <w:spacing w:line="264" w:lineRule="auto"/>
        <w:jc w:val="left"/>
        <w:rPr>
          <w:rFonts w:asciiTheme="minorEastAsia" w:eastAsiaTheme="minorEastAsia" w:hAnsiTheme="minorEastAsia" w:cs="Microsoft YaHei UI"/>
          <w:sz w:val="24"/>
          <w:szCs w:val="24"/>
        </w:rPr>
      </w:pPr>
      <w:r w:rsidRPr="00623191">
        <w:rPr>
          <w:rFonts w:asciiTheme="minorEastAsia" w:eastAsiaTheme="minorEastAsia" w:hAnsiTheme="minorEastAsia" w:cs="Microsoft YaHei UI" w:hint="eastAsia"/>
          <w:sz w:val="24"/>
          <w:szCs w:val="24"/>
        </w:rPr>
        <w:t>一</w:t>
      </w:r>
      <w:r w:rsidR="00623191" w:rsidRPr="00623191">
        <w:rPr>
          <w:rFonts w:asciiTheme="minorEastAsia" w:eastAsiaTheme="minorEastAsia" w:hAnsiTheme="minorEastAsia" w:cs="Microsoft YaHei UI" w:hint="eastAsia"/>
          <w:sz w:val="24"/>
          <w:szCs w:val="24"/>
        </w:rPr>
        <w:t>、</w:t>
      </w:r>
      <w:r w:rsidRPr="00623191">
        <w:rPr>
          <w:rFonts w:asciiTheme="minorEastAsia" w:eastAsiaTheme="minorEastAsia" w:hAnsiTheme="minorEastAsia"/>
          <w:spacing w:val="-4"/>
          <w:sz w:val="24"/>
          <w:szCs w:val="24"/>
        </w:rPr>
        <w:t xml:space="preserve"> 莫札特</w:t>
      </w:r>
    </w:p>
    <w:p w14:paraId="6B9C9C8E" w14:textId="4B6B836D" w:rsidR="000777DF" w:rsidRPr="00623191" w:rsidRDefault="008D5F2F" w:rsidP="00623191">
      <w:pPr>
        <w:spacing w:before="90" w:line="264" w:lineRule="auto"/>
        <w:ind w:left="113" w:right="544" w:firstLine="680"/>
        <w:rPr>
          <w:rFonts w:asciiTheme="minorEastAsia" w:eastAsiaTheme="minorEastAsia" w:hAnsiTheme="minorEastAsia"/>
          <w:sz w:val="24"/>
          <w:szCs w:val="24"/>
        </w:rPr>
      </w:pPr>
      <w:r w:rsidRPr="00623191">
        <w:rPr>
          <w:rFonts w:asciiTheme="minorEastAsia" w:eastAsiaTheme="minorEastAsia" w:hAnsiTheme="minorEastAsia"/>
          <w:bCs/>
          <w:spacing w:val="-4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4"/>
          <w:sz w:val="24"/>
          <w:szCs w:val="24"/>
        </w:rPr>
        <w:t>於西元一七五六年出生在奧地利西部的薩爾茲堡，</w:t>
      </w:r>
      <w:r w:rsidRPr="00623191">
        <w:rPr>
          <w:rFonts w:asciiTheme="minorEastAsia" w:eastAsiaTheme="minorEastAsia" w:hAnsiTheme="minorEastAsia"/>
          <w:bCs/>
          <w:spacing w:val="-4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4"/>
          <w:sz w:val="24"/>
          <w:szCs w:val="24"/>
        </w:rPr>
        <w:t>的父親名叫</w:t>
      </w:r>
      <w:r w:rsidRPr="00623191">
        <w:rPr>
          <w:rFonts w:asciiTheme="minorEastAsia" w:eastAsiaTheme="minorEastAsia" w:hAnsiTheme="minorEastAsia"/>
          <w:bCs/>
          <w:spacing w:val="-4"/>
          <w:sz w:val="24"/>
          <w:szCs w:val="24"/>
        </w:rPr>
        <w:t>雷奧</w:t>
      </w: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博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，擅長於小提琴演奏，擔任當地大主教的副樂長即宮廷作曲家。</w:t>
      </w:r>
    </w:p>
    <w:p w14:paraId="722EF595" w14:textId="77777777" w:rsidR="000777DF" w:rsidRPr="00623191" w:rsidRDefault="008D5F2F" w:rsidP="00623191">
      <w:pPr>
        <w:pStyle w:val="a3"/>
        <w:spacing w:line="264" w:lineRule="auto"/>
        <w:ind w:right="102" w:firstLine="559"/>
        <w:rPr>
          <w:rFonts w:asciiTheme="minorEastAsia" w:eastAsiaTheme="minorEastAsia" w:hAnsiTheme="minorEastAsia"/>
          <w:sz w:val="24"/>
          <w:szCs w:val="24"/>
        </w:rPr>
      </w:pP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雷奧博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深信自己的兒子具有音樂天分，所以他從</w:t>
      </w: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很小的時候便開始施予非常嚴格且具有系統的訓練。</w:t>
      </w: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三歲開始學鋼琴，四歲他父親開始交他一些基本的作曲技</w:t>
      </w:r>
      <w:r w:rsidRPr="00623191">
        <w:rPr>
          <w:rFonts w:asciiTheme="minorEastAsia" w:eastAsiaTheme="minorEastAsia" w:hAnsiTheme="minorEastAsia"/>
          <w:spacing w:val="40"/>
          <w:sz w:val="24"/>
          <w:szCs w:val="24"/>
        </w:rPr>
        <w:t xml:space="preserve"> 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巧，</w:t>
      </w: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的學習力驚人，五歲時已能作曲，到七歲便已出版了十首奏鳴曲，在八歲時完成了第一首交響曲，十二歲時出了首齣歌劇「矯飾」。到了十五歲，</w:t>
      </w: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已經寫出許許多多各種類行的樂曲。</w:t>
      </w:r>
    </w:p>
    <w:p w14:paraId="0E905B07" w14:textId="77777777" w:rsidR="000777DF" w:rsidRPr="00623191" w:rsidRDefault="008D5F2F" w:rsidP="00623191">
      <w:pPr>
        <w:pStyle w:val="a3"/>
        <w:spacing w:line="264" w:lineRule="auto"/>
        <w:ind w:right="101" w:firstLine="559"/>
        <w:jc w:val="both"/>
        <w:rPr>
          <w:rFonts w:asciiTheme="minorEastAsia" w:eastAsiaTheme="minorEastAsia" w:hAnsiTheme="minorEastAsia"/>
          <w:sz w:val="24"/>
          <w:szCs w:val="24"/>
        </w:rPr>
      </w:pP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雷奧博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見到</w:t>
      </w: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有如此的音樂天分和才氣，一方面想向世人炫耀，另一方面則是為</w:t>
      </w:r>
      <w:r w:rsidRPr="00623191">
        <w:rPr>
          <w:rFonts w:asciiTheme="minorEastAsia" w:eastAsiaTheme="minorEastAsia" w:hAnsiTheme="minorEastAsia"/>
          <w:spacing w:val="-4"/>
          <w:sz w:val="24"/>
          <w:szCs w:val="24"/>
        </w:rPr>
        <w:t>了現實的金錢收入，因此從</w:t>
      </w:r>
      <w:r w:rsidRPr="00623191">
        <w:rPr>
          <w:rFonts w:asciiTheme="minorEastAsia" w:eastAsiaTheme="minorEastAsia" w:hAnsiTheme="minorEastAsia"/>
          <w:bCs/>
          <w:spacing w:val="-4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4"/>
          <w:sz w:val="24"/>
          <w:szCs w:val="24"/>
        </w:rPr>
        <w:t>七歲開始，</w:t>
      </w:r>
      <w:r w:rsidRPr="00072E2F">
        <w:rPr>
          <w:rFonts w:asciiTheme="minorEastAsia" w:eastAsiaTheme="minorEastAsia" w:hAnsiTheme="minorEastAsia"/>
          <w:bCs/>
          <w:spacing w:val="-4"/>
          <w:sz w:val="24"/>
          <w:szCs w:val="24"/>
        </w:rPr>
        <w:t>雷奧博</w:t>
      </w:r>
      <w:r w:rsidRPr="00623191">
        <w:rPr>
          <w:rFonts w:asciiTheme="minorEastAsia" w:eastAsiaTheme="minorEastAsia" w:hAnsiTheme="minorEastAsia"/>
          <w:spacing w:val="-4"/>
          <w:sz w:val="24"/>
          <w:szCs w:val="24"/>
        </w:rPr>
        <w:t>便不停地帶著</w:t>
      </w:r>
      <w:r w:rsidRPr="00623191">
        <w:rPr>
          <w:rFonts w:asciiTheme="minorEastAsia" w:eastAsiaTheme="minorEastAsia" w:hAnsiTheme="minorEastAsia"/>
          <w:bCs/>
          <w:spacing w:val="-4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4"/>
          <w:sz w:val="24"/>
          <w:szCs w:val="24"/>
        </w:rPr>
        <w:t>在歐洲各國間旅行演奏。雖然</w:t>
      </w:r>
      <w:r w:rsidRPr="00623191">
        <w:rPr>
          <w:rFonts w:asciiTheme="minorEastAsia" w:eastAsiaTheme="minorEastAsia" w:hAnsiTheme="minorEastAsia"/>
          <w:bCs/>
          <w:spacing w:val="-4"/>
          <w:sz w:val="24"/>
          <w:szCs w:val="24"/>
        </w:rPr>
        <w:t>雷奧博</w:t>
      </w:r>
      <w:r w:rsidRPr="00623191">
        <w:rPr>
          <w:rFonts w:asciiTheme="minorEastAsia" w:eastAsiaTheme="minorEastAsia" w:hAnsiTheme="minorEastAsia"/>
          <w:spacing w:val="-4"/>
          <w:sz w:val="24"/>
          <w:szCs w:val="24"/>
        </w:rPr>
        <w:t>使</w:t>
      </w:r>
      <w:r w:rsidRPr="00623191">
        <w:rPr>
          <w:rFonts w:asciiTheme="minorEastAsia" w:eastAsiaTheme="minorEastAsia" w:hAnsiTheme="minorEastAsia"/>
          <w:bCs/>
          <w:spacing w:val="-4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4"/>
          <w:sz w:val="24"/>
          <w:szCs w:val="24"/>
        </w:rPr>
        <w:t>「音樂神童」的名聲傳遍各地，但是也有學者認為，</w:t>
      </w:r>
      <w:r w:rsidRPr="00623191">
        <w:rPr>
          <w:rFonts w:asciiTheme="minorEastAsia" w:eastAsiaTheme="minorEastAsia" w:hAnsiTheme="minorEastAsia"/>
          <w:bCs/>
          <w:spacing w:val="-4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之所以會英年早逝，與他自幼年起四處奔波、缺乏足夠的休息有關。</w:t>
      </w:r>
    </w:p>
    <w:p w14:paraId="5300E5CC" w14:textId="77777777" w:rsidR="000777DF" w:rsidRPr="00623191" w:rsidRDefault="008D5F2F" w:rsidP="00623191">
      <w:pPr>
        <w:pStyle w:val="a3"/>
        <w:spacing w:line="264" w:lineRule="auto"/>
        <w:ind w:right="104"/>
        <w:jc w:val="both"/>
        <w:rPr>
          <w:rFonts w:asciiTheme="minorEastAsia" w:eastAsiaTheme="minorEastAsia" w:hAnsiTheme="minorEastAsia"/>
          <w:sz w:val="24"/>
          <w:szCs w:val="24"/>
        </w:rPr>
      </w:pP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因為</w:t>
      </w: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從小就在歐洲各地旅行，使得他有機會認識當時各樂派間的不同特色，他在各國遊歷期間，結識了許多音樂前輩，這些人給了</w:t>
      </w: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不少的指導，所以</w:t>
      </w:r>
      <w:r w:rsidRPr="00623191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在作曲時得以融合各家的長處，再配合自己絕世的天才，而譜出了當時最高水準的音樂來。</w:t>
      </w:r>
    </w:p>
    <w:p w14:paraId="647C9D2C" w14:textId="4EC1EF64" w:rsidR="000777DF" w:rsidRPr="00623191" w:rsidRDefault="008D5F2F" w:rsidP="00623191">
      <w:pPr>
        <w:pStyle w:val="a3"/>
        <w:spacing w:line="264" w:lineRule="auto"/>
        <w:ind w:right="105"/>
        <w:jc w:val="both"/>
        <w:rPr>
          <w:rFonts w:asciiTheme="minorEastAsia" w:eastAsiaTheme="minorEastAsia" w:hAnsiTheme="minorEastAsia"/>
          <w:sz w:val="24"/>
          <w:szCs w:val="24"/>
        </w:rPr>
      </w:pP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一七八六年</w:t>
      </w:r>
      <w:r w:rsidRPr="000D71A5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在維也納推出歌劇「費加洛婚禮」大或成功，有人甚至認為</w:t>
      </w:r>
      <w:r w:rsidRPr="000D71A5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僅以此劇也足以名列不朽的作曲家。「費加洛婚禮」之後，許多傑作又不斷從莫札特的筆尖流出，一七八七年歌劇「唐</w:t>
      </w:r>
      <w:r w:rsidR="000D71A5">
        <w:rPr>
          <w:rFonts w:asciiTheme="minorEastAsia" w:eastAsiaTheme="minorEastAsia" w:hAnsiTheme="minorEastAsia" w:hint="eastAsia"/>
          <w:spacing w:val="-2"/>
          <w:sz w:val="24"/>
          <w:szCs w:val="24"/>
        </w:rPr>
        <w:t>-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喬萬尼」；一七八八年完成第三九、四十、四一等三首交響曲。一七九零年歌劇「女人皆如是」；接著隔年又完成「魔笛」這部偉大的歌劇。這段期間，不少優秀的協奏曲和弦樂四重奏也出自</w:t>
      </w:r>
      <w:r w:rsidRPr="00072E2F">
        <w:rPr>
          <w:rFonts w:asciiTheme="minorEastAsia" w:eastAsiaTheme="minorEastAsia" w:hAnsiTheme="minorEastAsia"/>
          <w:bCs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之下。</w:t>
      </w:r>
    </w:p>
    <w:p w14:paraId="1BA68790" w14:textId="77777777" w:rsidR="000777DF" w:rsidRPr="00623191" w:rsidRDefault="008D5F2F" w:rsidP="00623191">
      <w:pPr>
        <w:pStyle w:val="a3"/>
        <w:spacing w:line="264" w:lineRule="auto"/>
        <w:ind w:left="675" w:firstLine="0"/>
        <w:rPr>
          <w:rFonts w:asciiTheme="minorEastAsia" w:eastAsiaTheme="minorEastAsia" w:hAnsiTheme="minorEastAsia"/>
          <w:sz w:val="24"/>
          <w:szCs w:val="24"/>
        </w:rPr>
      </w:pPr>
      <w:r w:rsidRPr="00623191">
        <w:rPr>
          <w:rFonts w:asciiTheme="minorEastAsia" w:eastAsiaTheme="minorEastAsia" w:hAnsiTheme="minorEastAsia"/>
          <w:spacing w:val="-3"/>
          <w:sz w:val="24"/>
          <w:szCs w:val="24"/>
        </w:rPr>
        <w:t>一七九一年七月，</w:t>
      </w:r>
      <w:r w:rsidRPr="00072E2F">
        <w:rPr>
          <w:rFonts w:asciiTheme="minorEastAsia" w:eastAsiaTheme="minorEastAsia" w:hAnsiTheme="minorEastAsia"/>
          <w:spacing w:val="-3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3"/>
          <w:sz w:val="24"/>
          <w:szCs w:val="24"/>
        </w:rPr>
        <w:t>的健康狀況非常的差，他一邊創作「魔笛」一邊還要趕寫</w:t>
      </w:r>
    </w:p>
    <w:p w14:paraId="5EAB6C56" w14:textId="77777777" w:rsidR="000777DF" w:rsidRPr="00623191" w:rsidRDefault="008D5F2F" w:rsidP="00623191">
      <w:pPr>
        <w:pStyle w:val="a3"/>
        <w:spacing w:before="22" w:line="264" w:lineRule="auto"/>
        <w:ind w:right="111" w:firstLine="0"/>
        <w:rPr>
          <w:rFonts w:asciiTheme="minorEastAsia" w:eastAsiaTheme="minorEastAsia" w:hAnsiTheme="minorEastAsia"/>
          <w:sz w:val="24"/>
          <w:szCs w:val="24"/>
        </w:rPr>
      </w:pP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「安魂曲」，結果到了十二月四日的晚上，當他寫到安魂曲「痛哭流涕」這首曲子中的第八小節時，便因過份虛弱而力不從心，隔日凌晨</w:t>
      </w:r>
      <w:r w:rsidRPr="00072E2F">
        <w:rPr>
          <w:rFonts w:asciiTheme="minorEastAsia" w:eastAsiaTheme="minorEastAsia" w:hAnsiTheme="minorEastAsia"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就撒手歸西了。</w:t>
      </w:r>
    </w:p>
    <w:p w14:paraId="716814F4" w14:textId="30486C14" w:rsidR="000777DF" w:rsidRPr="00623191" w:rsidRDefault="008D5F2F" w:rsidP="00623191">
      <w:pPr>
        <w:pStyle w:val="a3"/>
        <w:spacing w:line="264" w:lineRule="auto"/>
        <w:ind w:right="110"/>
        <w:rPr>
          <w:rFonts w:asciiTheme="minorEastAsia" w:eastAsiaTheme="minorEastAsia" w:hAnsiTheme="minorEastAsia"/>
          <w:spacing w:val="-2"/>
          <w:sz w:val="24"/>
          <w:szCs w:val="24"/>
        </w:rPr>
      </w:pP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據說</w:t>
      </w:r>
      <w:r w:rsidRPr="00072E2F">
        <w:rPr>
          <w:rFonts w:asciiTheme="minorEastAsia" w:eastAsiaTheme="minorEastAsia" w:hAnsiTheme="minorEastAsia"/>
          <w:spacing w:val="-2"/>
          <w:sz w:val="24"/>
          <w:szCs w:val="24"/>
        </w:rPr>
        <w:t>莫札特</w:t>
      </w:r>
      <w:r w:rsidRPr="00623191">
        <w:rPr>
          <w:rFonts w:asciiTheme="minorEastAsia" w:eastAsiaTheme="minorEastAsia" w:hAnsiTheme="minorEastAsia"/>
          <w:spacing w:val="-2"/>
          <w:sz w:val="24"/>
          <w:szCs w:val="24"/>
        </w:rPr>
        <w:t>死後，當時下葬是不立碑的，從此以後莫札特遺體的下落，就成了一個永遠無法解開的謎了。</w:t>
      </w:r>
    </w:p>
    <w:p w14:paraId="1EDDE218" w14:textId="77777777" w:rsidR="00072E2F" w:rsidRDefault="00072E2F" w:rsidP="00623191">
      <w:pPr>
        <w:pStyle w:val="a4"/>
        <w:spacing w:line="264" w:lineRule="auto"/>
        <w:jc w:val="left"/>
        <w:rPr>
          <w:rFonts w:asciiTheme="minorEastAsia" w:eastAsiaTheme="minorEastAsia" w:hAnsiTheme="minorEastAsia" w:cs="Microsoft YaHei UI"/>
          <w:sz w:val="24"/>
          <w:szCs w:val="24"/>
        </w:rPr>
      </w:pPr>
    </w:p>
    <w:p w14:paraId="27CC2EE7" w14:textId="18415EC8" w:rsidR="00BF6EE0" w:rsidRPr="00072E2F" w:rsidRDefault="00BF6EE0" w:rsidP="00623191">
      <w:pPr>
        <w:pStyle w:val="a4"/>
        <w:spacing w:line="264" w:lineRule="auto"/>
        <w:jc w:val="left"/>
        <w:rPr>
          <w:rFonts w:asciiTheme="minorEastAsia" w:eastAsiaTheme="minorEastAsia" w:hAnsiTheme="minorEastAsia" w:cs="Microsoft YaHei UI"/>
          <w:sz w:val="24"/>
          <w:szCs w:val="24"/>
        </w:rPr>
      </w:pPr>
      <w:r w:rsidRPr="00072E2F">
        <w:rPr>
          <w:rFonts w:asciiTheme="minorEastAsia" w:eastAsiaTheme="minorEastAsia" w:hAnsiTheme="minorEastAsia" w:cs="Microsoft YaHei UI" w:hint="eastAsia"/>
          <w:sz w:val="24"/>
          <w:szCs w:val="24"/>
        </w:rPr>
        <w:t>二</w:t>
      </w:r>
      <w:r w:rsidR="00072E2F" w:rsidRPr="00072E2F">
        <w:rPr>
          <w:rFonts w:asciiTheme="minorEastAsia" w:eastAsiaTheme="minorEastAsia" w:hAnsiTheme="minorEastAsia" w:cs="Microsoft YaHei UI" w:hint="eastAsia"/>
          <w:sz w:val="24"/>
          <w:szCs w:val="24"/>
        </w:rPr>
        <w:t>、</w:t>
      </w:r>
      <w:r w:rsidRPr="00072E2F">
        <w:rPr>
          <w:rFonts w:asciiTheme="minorEastAsia" w:eastAsiaTheme="minorEastAsia" w:hAnsiTheme="minorEastAsia" w:hint="eastAsia"/>
          <w:spacing w:val="-4"/>
          <w:sz w:val="24"/>
          <w:szCs w:val="24"/>
        </w:rPr>
        <w:t>海頓</w:t>
      </w:r>
    </w:p>
    <w:p w14:paraId="35DD7069" w14:textId="1C15282A" w:rsidR="005078F8" w:rsidRPr="00072E2F" w:rsidRDefault="005078F8" w:rsidP="00623191">
      <w:pPr>
        <w:pStyle w:val="a3"/>
        <w:spacing w:line="264" w:lineRule="auto"/>
        <w:ind w:right="110"/>
        <w:jc w:val="both"/>
        <w:rPr>
          <w:rFonts w:asciiTheme="minorEastAsia" w:eastAsiaTheme="minorEastAsia" w:hAnsiTheme="minorEastAsia"/>
          <w:sz w:val="24"/>
          <w:szCs w:val="24"/>
        </w:rPr>
      </w:pPr>
      <w:bookmarkStart w:id="1" w:name="_Hlk185585967"/>
      <w:r w:rsidRPr="00072E2F">
        <w:rPr>
          <w:rFonts w:asciiTheme="minorEastAsia" w:eastAsiaTheme="minorEastAsia" w:hAnsiTheme="minorEastAsia" w:hint="eastAsia"/>
          <w:sz w:val="24"/>
          <w:szCs w:val="24"/>
        </w:rPr>
        <w:t>海頓</w:t>
      </w:r>
      <w:bookmarkEnd w:id="1"/>
      <w:r w:rsidRPr="00072E2F">
        <w:rPr>
          <w:rFonts w:asciiTheme="minorEastAsia" w:eastAsiaTheme="minorEastAsia" w:hAnsiTheme="minorEastAsia"/>
          <w:sz w:val="24"/>
          <w:szCs w:val="24"/>
        </w:rPr>
        <w:t>Franz Joseph Haydn</w:t>
      </w:r>
      <w:r w:rsidR="00BF6EE0" w:rsidRPr="00072E2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072E2F">
        <w:rPr>
          <w:rFonts w:asciiTheme="minorEastAsia" w:eastAsiaTheme="minorEastAsia" w:hAnsiTheme="minorEastAsia" w:hint="eastAsia"/>
          <w:sz w:val="24"/>
          <w:szCs w:val="24"/>
        </w:rPr>
        <w:t>海頓出生在車匠的家庭中，家族雖然不是音樂世家，但他的父親熱愛演唱民歌，海頓就在這樣的環境當中，和家人一起度過充滿音樂的時光。</w:t>
      </w:r>
    </w:p>
    <w:p w14:paraId="27AB7614" w14:textId="2EFA8821" w:rsidR="005078F8" w:rsidRPr="00072E2F" w:rsidRDefault="005078F8" w:rsidP="00623191">
      <w:pPr>
        <w:pStyle w:val="a3"/>
        <w:spacing w:line="264" w:lineRule="auto"/>
        <w:ind w:right="110"/>
        <w:jc w:val="both"/>
        <w:rPr>
          <w:rFonts w:asciiTheme="minorEastAsia" w:eastAsiaTheme="minorEastAsia" w:hAnsiTheme="minorEastAsia"/>
          <w:sz w:val="24"/>
          <w:szCs w:val="24"/>
        </w:rPr>
      </w:pPr>
      <w:r w:rsidRPr="00072E2F">
        <w:rPr>
          <w:rFonts w:asciiTheme="minorEastAsia" w:eastAsiaTheme="minorEastAsia" w:hAnsiTheme="minorEastAsia"/>
          <w:sz w:val="24"/>
          <w:szCs w:val="24"/>
        </w:rPr>
        <w:t>8歲時，海頓得到維也納聖史蒂芬教堂的獎</w:t>
      </w:r>
      <w:r w:rsidRPr="00072E2F">
        <w:rPr>
          <w:rFonts w:asciiTheme="minorEastAsia" w:eastAsiaTheme="minorEastAsia" w:hAnsiTheme="minorEastAsia" w:hint="eastAsia"/>
          <w:sz w:val="24"/>
          <w:szCs w:val="24"/>
        </w:rPr>
        <w:t>學金，進入唱詩班學習，他在這裡一直待到</w:t>
      </w:r>
      <w:r w:rsidRPr="00072E2F">
        <w:rPr>
          <w:rFonts w:asciiTheme="minorEastAsia" w:eastAsiaTheme="minorEastAsia" w:hAnsiTheme="minorEastAsia"/>
          <w:sz w:val="24"/>
          <w:szCs w:val="24"/>
        </w:rPr>
        <w:t>17</w:t>
      </w:r>
      <w:r w:rsidRPr="00072E2F">
        <w:rPr>
          <w:rFonts w:asciiTheme="minorEastAsia" w:eastAsiaTheme="minorEastAsia" w:hAnsiTheme="minorEastAsia" w:hint="eastAsia"/>
          <w:sz w:val="24"/>
          <w:szCs w:val="24"/>
        </w:rPr>
        <w:t>歲變聲為止。之後在老師尼科洛‧</w:t>
      </w:r>
      <w:r w:rsidRPr="00072E2F">
        <w:rPr>
          <w:rFonts w:asciiTheme="minorEastAsia" w:eastAsiaTheme="minorEastAsia" w:hAnsiTheme="minorEastAsia"/>
          <w:sz w:val="24"/>
          <w:szCs w:val="24"/>
        </w:rPr>
        <w:t xml:space="preserve"> 波爾波拉身</w:t>
      </w:r>
      <w:r w:rsidRPr="00072E2F">
        <w:rPr>
          <w:rFonts w:asciiTheme="minorEastAsia" w:eastAsiaTheme="minorEastAsia" w:hAnsiTheme="minorEastAsia" w:hint="eastAsia"/>
          <w:sz w:val="24"/>
          <w:szCs w:val="24"/>
        </w:rPr>
        <w:t>旁擔任助手，這段期間老師指導他作曲，同時海頓也試著創作一些作品，最終得到貴族的讚賞，進入宮廷服務。</w:t>
      </w:r>
    </w:p>
    <w:p w14:paraId="378A1A05" w14:textId="5413072F" w:rsidR="005078F8" w:rsidRPr="00072E2F" w:rsidRDefault="005078F8" w:rsidP="00623191">
      <w:pPr>
        <w:pStyle w:val="a3"/>
        <w:spacing w:line="264" w:lineRule="auto"/>
        <w:ind w:right="110"/>
        <w:jc w:val="both"/>
        <w:rPr>
          <w:rFonts w:asciiTheme="minorEastAsia" w:eastAsiaTheme="minorEastAsia" w:hAnsiTheme="minorEastAsia"/>
          <w:sz w:val="24"/>
          <w:szCs w:val="24"/>
        </w:rPr>
      </w:pPr>
      <w:r w:rsidRPr="00072E2F">
        <w:rPr>
          <w:rFonts w:asciiTheme="minorEastAsia" w:eastAsiaTheme="minorEastAsia" w:hAnsiTheme="minorEastAsia"/>
          <w:sz w:val="24"/>
          <w:szCs w:val="24"/>
        </w:rPr>
        <w:t>1781 年海頓在維也納結識了莫札特，他們</w:t>
      </w:r>
      <w:r w:rsidRPr="00072E2F">
        <w:rPr>
          <w:rFonts w:asciiTheme="minorEastAsia" w:eastAsiaTheme="minorEastAsia" w:hAnsiTheme="minorEastAsia" w:hint="eastAsia"/>
          <w:sz w:val="24"/>
          <w:szCs w:val="24"/>
        </w:rPr>
        <w:t>兩人互相推崇彼此的音樂，兩人成為莫逆之交。之後海頓前往英國倫敦指揮演出，並且在倫敦完成他最傑出的交響曲，一共有十二首交響曲，被統稱為《倫敦交響曲》。</w:t>
      </w:r>
    </w:p>
    <w:p w14:paraId="6AA0FDD8" w14:textId="2C2103E8" w:rsidR="005078F8" w:rsidRPr="00072E2F" w:rsidRDefault="005078F8" w:rsidP="00623191">
      <w:pPr>
        <w:pStyle w:val="a3"/>
        <w:spacing w:line="264" w:lineRule="auto"/>
        <w:ind w:right="110"/>
        <w:jc w:val="both"/>
        <w:rPr>
          <w:rFonts w:asciiTheme="minorEastAsia" w:eastAsiaTheme="minorEastAsia" w:hAnsiTheme="minorEastAsia"/>
          <w:sz w:val="24"/>
          <w:szCs w:val="24"/>
        </w:rPr>
      </w:pPr>
      <w:r w:rsidRPr="00072E2F">
        <w:rPr>
          <w:rFonts w:asciiTheme="minorEastAsia" w:eastAsiaTheme="minorEastAsia" w:hAnsiTheme="minorEastAsia" w:hint="eastAsia"/>
          <w:sz w:val="24"/>
          <w:szCs w:val="24"/>
        </w:rPr>
        <w:t>海頓是第一位全力支持交響曲和奏鳴曲曲式的作曲家，因此撰寫了許多關於交響曲及奏鳴曲的曲目，被同時代的人尊為「現代器樂之父」。</w:t>
      </w:r>
    </w:p>
    <w:p w14:paraId="2A0C5482" w14:textId="77777777" w:rsidR="000777DF" w:rsidRPr="00072E2F" w:rsidRDefault="000777DF" w:rsidP="00623191">
      <w:pPr>
        <w:spacing w:line="264" w:lineRule="auto"/>
        <w:jc w:val="both"/>
        <w:rPr>
          <w:rFonts w:asciiTheme="minorEastAsia" w:eastAsiaTheme="minorEastAsia" w:hAnsiTheme="minorEastAsia"/>
          <w:sz w:val="24"/>
          <w:szCs w:val="24"/>
        </w:rPr>
        <w:sectPr w:rsidR="000777DF" w:rsidRPr="00072E2F">
          <w:type w:val="continuous"/>
          <w:pgSz w:w="11910" w:h="16840"/>
          <w:pgMar w:top="880" w:right="420" w:bottom="464" w:left="340" w:header="720" w:footer="720" w:gutter="0"/>
          <w:cols w:space="720"/>
        </w:sectPr>
      </w:pPr>
    </w:p>
    <w:p w14:paraId="5093C51C" w14:textId="6DD1E2BE" w:rsidR="009D07DD" w:rsidRPr="007C010C" w:rsidRDefault="009D07DD" w:rsidP="00623191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27F47D46" w14:textId="6976AFC8" w:rsidR="007C010C" w:rsidRPr="007C010C" w:rsidRDefault="007C010C" w:rsidP="00623191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09428532" w14:textId="57FC741A" w:rsidR="007C010C" w:rsidRPr="007C010C" w:rsidRDefault="007C010C" w:rsidP="00623191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0AFEF858" w14:textId="7289F4D9" w:rsidR="007C010C" w:rsidRPr="007C010C" w:rsidRDefault="007C010C" w:rsidP="00623191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31832178" w14:textId="0EA7BD28" w:rsidR="007C010C" w:rsidRPr="007C010C" w:rsidRDefault="007C010C" w:rsidP="00623191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541062B9" w14:textId="31D69939" w:rsidR="007C010C" w:rsidRPr="007C010C" w:rsidRDefault="007C010C" w:rsidP="00623191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/>
          <w:b/>
          <w:sz w:val="32"/>
          <w:szCs w:val="32"/>
        </w:rPr>
        <w:lastRenderedPageBreak/>
        <w:t>視覺藝</w:t>
      </w:r>
      <w:r w:rsidRPr="007C010C">
        <w:rPr>
          <w:rFonts w:asciiTheme="majorEastAsia" w:eastAsiaTheme="majorEastAsia" w:hAnsiTheme="majorEastAsia"/>
          <w:b/>
          <w:spacing w:val="-10"/>
          <w:sz w:val="32"/>
          <w:szCs w:val="32"/>
        </w:rPr>
        <w:t>術</w:t>
      </w:r>
    </w:p>
    <w:p w14:paraId="530103F7" w14:textId="2525B2ED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/>
          <w:sz w:val="24"/>
          <w:szCs w:val="24"/>
        </w:rPr>
        <w:t>一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7C010C">
        <w:rPr>
          <w:rFonts w:asciiTheme="majorEastAsia" w:eastAsiaTheme="majorEastAsia" w:hAnsiTheme="majorEastAsia"/>
          <w:sz w:val="24"/>
          <w:szCs w:val="24"/>
        </w:rPr>
        <w:t>版畫介紹</w:t>
      </w:r>
    </w:p>
    <w:p w14:paraId="6901F1DF" w14:textId="20C467A0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就一般繪畫表現媒材，如水彩、油畫、水墨等而言，藝術家用筆或其它工具直接將顏料或其它材料藉由塗、刷、畫、噴、灑等技法，將創作意像鋪排於紙、布或其他平面物品上，直到藝術家要求的意象、境界表現出來為止。這種表現方式是直接的，而作品是單一的，這類媒材一般被歸類為</w:t>
      </w:r>
      <w:r w:rsidRPr="007C010C">
        <w:rPr>
          <w:rFonts w:asciiTheme="majorEastAsia" w:eastAsiaTheme="majorEastAsia" w:hAnsiTheme="majorEastAsia"/>
          <w:sz w:val="24"/>
          <w:szCs w:val="24"/>
        </w:rPr>
        <w:t>"直接藝術"。</w:t>
      </w:r>
    </w:p>
    <w:p w14:paraId="0AF47972" w14:textId="29C83513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 w:hint="eastAsia"/>
          <w:sz w:val="24"/>
          <w:szCs w:val="24"/>
        </w:rPr>
        <w:t>那到底「版畫」是什麼呢？版畫是一種「間接藝術」，而非直接描畫！藝術家利用版材為媒介物，預先在心中醞釀其意象（構圖），選用合適並順手的版</w:t>
      </w:r>
      <w:r w:rsidRPr="007C010C">
        <w:rPr>
          <w:rFonts w:asciiTheme="majorEastAsia" w:eastAsiaTheme="majorEastAsia" w:hAnsiTheme="majorEastAsia"/>
          <w:sz w:val="24"/>
          <w:szCs w:val="24"/>
        </w:rPr>
        <w:t xml:space="preserve"> 種，經由刻製、嘗試、修整，一直到版材能傳達出自己所需要、喜愛的形象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（製版）為止，再透過凹、凸、平、孔等印刷技法將意象印製於紙張、玻璃、金屬等媒材上而成為藝術作品（印刷）。版畫的創作就在於原版與其承載物，如紙張、玻璃、金屬…等，雖然版畫無法如油畫、水彩、水墨等直接藝術的表現媒材，可以有立即可見而明顯的效果；但卻也因此，我們可以在版畫創作過程中操作著各種變數！諸如：不同原版製作原理的併用，各式印刷形式的交錯使用、紙張的選擇…等，進而達到版畫家心中要求的理想效果。也正因為版畫它是一種間接藝術，所以往往直到印完最後一版，掀開版畫紙的那一剎那，見到了最終的效果，那種驚喜、訝異，或至於悲傷（假如效果不如預期），都在一瞬間決定，這也是版畫之所以迷人之所在了！</w:t>
      </w:r>
    </w:p>
    <w:p w14:paraId="5FE3CB27" w14:textId="77777777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 w:hint="eastAsia"/>
          <w:sz w:val="24"/>
          <w:szCs w:val="24"/>
        </w:rPr>
        <w:t>因此版畫具備以下兩大特性：</w:t>
      </w:r>
    </w:p>
    <w:p w14:paraId="40F56E9C" w14:textId="77538C1E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/>
          <w:sz w:val="24"/>
          <w:szCs w:val="24"/>
        </w:rPr>
        <w:t>(1)間接性：</w:t>
      </w:r>
    </w:p>
    <w:p w14:paraId="22A12F8A" w14:textId="47334A39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版畫必須利用「版」當作媒介物轉印而製成，不同於直接描繪的藝術創作形式，因此作品之視覺元素必然呈現版材材質本身的特性，例如木刻版、金屬</w:t>
      </w:r>
      <w:r w:rsidRPr="007C010C">
        <w:rPr>
          <w:rFonts w:asciiTheme="majorEastAsia" w:eastAsiaTheme="majorEastAsia" w:hAnsiTheme="majorEastAsia"/>
          <w:sz w:val="24"/>
          <w:szCs w:val="24"/>
        </w:rPr>
        <w:t xml:space="preserve"> 版、橡膠版、絹網版…等材質各異，透過創作者之手，我們便可清楚看到作者藝術性的表達，以及「版」間接印製後所呈現的特殊視覺風貌。</w:t>
      </w:r>
    </w:p>
    <w:p w14:paraId="1CA984F2" w14:textId="15B3554F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/>
          <w:sz w:val="24"/>
          <w:szCs w:val="24"/>
        </w:rPr>
        <w:t>(2)複數性：</w:t>
      </w:r>
    </w:p>
    <w:p w14:paraId="2E5DFA27" w14:textId="1819F004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因版畫作品由「版」重複印製而成，所以是一種「複數」型態的藝術形式。在印刷技術上要求每一張作品儘可能的呈現幾盡相同的成果，但又不同於無限制的商業複製印刷產品，版畫作品必需以限量件數的形式製作，每一張作品皆等同原作，具有同等的藝術價值。版畫的複數性特質有利於藝術的推廣與分享，它可同時在不同地點展出以便於更多人觀賞，可同時分享給不同的版畫愛好</w:t>
      </w:r>
    </w:p>
    <w:p w14:paraId="66527385" w14:textId="77777777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 w:hint="eastAsia"/>
          <w:sz w:val="24"/>
          <w:szCs w:val="24"/>
        </w:rPr>
        <w:t>者，讓人們能各自擁有相同的作品。</w:t>
      </w:r>
    </w:p>
    <w:p w14:paraId="0426AEDB" w14:textId="7EC32963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由於版畫的製版材料及技法十分複雜，所以有各種不同的類別與特性。</w:t>
      </w:r>
    </w:p>
    <w:p w14:paraId="5B0EAC7F" w14:textId="2017AA16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/>
          <w:sz w:val="24"/>
          <w:szCs w:val="24"/>
        </w:rPr>
        <w:t>(1)以物質性的版材區分：</w:t>
      </w:r>
    </w:p>
    <w:p w14:paraId="5CFC7307" w14:textId="70702F60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從原版的材料來區分，有木板、紙板、橡膠板、銅板、壓克力板、石板、絲網絹板…等，表現出各種版材粗獷或細膩的特質，如利用木板，可以輕易表現優雅的木紋肌理，在銅板上使用針刀雕刻或腐蝕，可以得到纖細而層次豐富的調子；而在石板上則可以如繪畫般自在揮灑，營造水彩般的筆觸。</w:t>
      </w:r>
    </w:p>
    <w:p w14:paraId="342C2371" w14:textId="2C523EEB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/>
          <w:sz w:val="24"/>
          <w:szCs w:val="24"/>
        </w:rPr>
        <w:t xml:space="preserve"> (2)以製版技法的原理區分：</w:t>
      </w:r>
    </w:p>
    <w:p w14:paraId="1C586A76" w14:textId="3D4767EF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有凸版、凹版、平版、孔版、併用版等版種。而由於印製原理、技巧不同，使用的工具與方法也就各異其趣、千變萬化，最能充分發揮版畫的多樣特性。</w:t>
      </w:r>
    </w:p>
    <w:p w14:paraId="06F9047E" w14:textId="77777777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1A2DFE2A" w14:textId="0FBF4002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/>
          <w:sz w:val="24"/>
          <w:szCs w:val="24"/>
        </w:rPr>
        <w:t>二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7C010C">
        <w:rPr>
          <w:rFonts w:asciiTheme="majorEastAsia" w:eastAsiaTheme="majorEastAsia" w:hAnsiTheme="majorEastAsia"/>
          <w:sz w:val="24"/>
          <w:szCs w:val="24"/>
        </w:rPr>
        <w:t xml:space="preserve"> 藏書票</w:t>
      </w:r>
    </w:p>
    <w:p w14:paraId="717C410F" w14:textId="06E759BA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藏書票（拉丁語</w:t>
      </w:r>
      <w:r w:rsidRPr="007C010C">
        <w:rPr>
          <w:rFonts w:asciiTheme="majorEastAsia" w:eastAsiaTheme="majorEastAsia" w:hAnsiTheme="majorEastAsia"/>
          <w:sz w:val="24"/>
          <w:szCs w:val="24"/>
        </w:rPr>
        <w:t xml:space="preserve"> EXLIBRIS）又稱為『紙上寶石』、『版畫珍珠』，是微型版畫的藝 術表現，自十五世紀以來，流行已有數百年歷史。</w:t>
      </w:r>
    </w:p>
    <w:p w14:paraId="46D8D84E" w14:textId="66D775B3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藏書票的定義：為了適用於各種大小不同開本的書籍，「藏書票」以小幅為宜，面積大小與</w:t>
      </w:r>
      <w:r w:rsidRPr="007C010C">
        <w:rPr>
          <w:rFonts w:asciiTheme="majorEastAsia" w:eastAsiaTheme="majorEastAsia" w:hAnsiTheme="majorEastAsia"/>
          <w:sz w:val="24"/>
          <w:szCs w:val="24"/>
        </w:rPr>
        <w:t xml:space="preserve"> 郵票、火柴盒、煙包相近，以不超過明信片為佳，通常在五公分到十公分之間最 為適合。 藏書票的功能主要是標誌圖書的擁有人，因此，一定要具備票主（即藏書者）的 名號。表示票主名號的方法有很多種，有的用暗示，也有明白道出「??齋藏書」、 「??愛書」、「??珍藏」或「我的藏書」</w:t>
      </w:r>
    </w:p>
    <w:p w14:paraId="07EF0BEB" w14:textId="77777777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7C010C">
        <w:rPr>
          <w:rFonts w:asciiTheme="majorEastAsia" w:eastAsiaTheme="majorEastAsia" w:hAnsiTheme="majorEastAsia" w:hint="eastAsia"/>
          <w:sz w:val="24"/>
          <w:szCs w:val="24"/>
        </w:rPr>
        <w:t>的，或者加入其它與讀書、藏書有關的字句亦可。</w:t>
      </w:r>
    </w:p>
    <w:p w14:paraId="78A8F934" w14:textId="6FA0E84A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因為藏書票是國際性的活動，一般都註有</w:t>
      </w:r>
      <w:r w:rsidRPr="007C010C">
        <w:rPr>
          <w:rFonts w:asciiTheme="majorEastAsia" w:eastAsiaTheme="majorEastAsia" w:hAnsiTheme="majorEastAsia"/>
          <w:sz w:val="24"/>
          <w:szCs w:val="24"/>
        </w:rPr>
        <w:t xml:space="preserve"> EX.LIBRIS 字樣。EX.LIBRIS 是拉丁文「予以藏之」的意思，現代人將它當成藏書票的公用符號。 華人地區在書票上使用中文，諸如「某人藏書」、「某人珍藏」，日本人則使 用日文、英語體系的民族國家當然使用英文，這些都是被允許的，而唯一不被國際認可的，就是</w:t>
      </w:r>
      <w:r w:rsidRPr="007C010C">
        <w:rPr>
          <w:rFonts w:asciiTheme="majorEastAsia" w:eastAsiaTheme="majorEastAsia" w:hAnsiTheme="majorEastAsia"/>
          <w:sz w:val="24"/>
          <w:szCs w:val="24"/>
        </w:rPr>
        <w:lastRenderedPageBreak/>
        <w:t>完全沒有任何可以代表藏書票的文字出現在圖面上，因為那樣就會只是一張版畫而已，稱不上藏書票。且每一張書票都應該有它的號次，也就是說同一個號次的書票不可能有兩張，否則它即是膺品、是仿製品，絕非真正的藏書票藝術品。</w:t>
      </w:r>
    </w:p>
    <w:p w14:paraId="056D40FF" w14:textId="051550AC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總之，無論圖案內容為何，作為藏書票的必要條件，所有者（票主）的姓名，拉丁字語「</w:t>
      </w:r>
      <w:r w:rsidRPr="007C010C">
        <w:rPr>
          <w:rFonts w:asciiTheme="majorEastAsia" w:eastAsiaTheme="majorEastAsia" w:hAnsiTheme="majorEastAsia"/>
          <w:sz w:val="24"/>
          <w:szCs w:val="24"/>
        </w:rPr>
        <w:t>EX-LIBRIS」，或用漢字書寫「藏書」、「愛書」之類的標示，是不可缺少的。 藏書票還分兩種基本形式，即「通用藏書票」與「專屬的個人藏書票」。 通用藏書票是指票面上沒有註明「票主（收藏者）」的藏書票，它可能具備了一切藏書票基本的要求，也有作者親筆簽名，但是藏書票是標示收藏者身份的 物品，作者的簽名並不代表票主身份，所以表示這張書票是人人適用的通用藏書票，裝飾點綴書本或單純表達創作理念的意義較大；而相對於通用藏書票的就是專屬藏書票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了。</w:t>
      </w:r>
    </w:p>
    <w:p w14:paraId="38AF162F" w14:textId="6E5906BC" w:rsidR="007C010C" w:rsidRPr="007C010C" w:rsidRDefault="007C010C" w:rsidP="007C010C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7C010C">
        <w:rPr>
          <w:rFonts w:asciiTheme="majorEastAsia" w:eastAsiaTheme="majorEastAsia" w:hAnsiTheme="majorEastAsia" w:hint="eastAsia"/>
          <w:sz w:val="24"/>
          <w:szCs w:val="24"/>
        </w:rPr>
        <w:t>所謂專屬書票，它的最大意義即是於票面上以票主個人姓名、別稱、符</w:t>
      </w:r>
      <w:r w:rsidRPr="007C010C">
        <w:rPr>
          <w:rFonts w:asciiTheme="majorEastAsia" w:eastAsiaTheme="majorEastAsia" w:hAnsiTheme="majorEastAsia"/>
          <w:sz w:val="24"/>
          <w:szCs w:val="24"/>
        </w:rPr>
        <w:t xml:space="preserve"> 號、名言甚至是圖像等圖案，標示出票主個人風格，就像身份證一般地令人一看到書票就能知曉票主身份，而這也正是專屬藏書票發展的用意。藏書票的使用 使用藏書票的目的，既然是用來標誌所有者。因此，藏書票製作完成後皆需具備作者親筆簽名，對於藏書票的黏貼位置與方式，和捺印藏書章的用法一樣，盡可能黏貼在比較明顯容易看到的位置。從現存貼有藏書票的書籍來看，一般的慣例，大致是貼在封面內頁的右上角。如果扉頁也印滿文字和圖案，改貼在扉頁的背面，也是適當的位置。</w:t>
      </w:r>
    </w:p>
    <w:p w14:paraId="12431057" w14:textId="68644631" w:rsidR="007C010C" w:rsidRDefault="007C010C" w:rsidP="00623191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69E5B538" w14:textId="2C660301" w:rsidR="007C010C" w:rsidRDefault="007C010C" w:rsidP="00623191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1378E9DD" w14:textId="44BFD3AC" w:rsidR="007C010C" w:rsidRPr="000F5312" w:rsidRDefault="000F5312" w:rsidP="00623191">
      <w:pPr>
        <w:spacing w:line="264" w:lineRule="auto"/>
        <w:jc w:val="both"/>
        <w:rPr>
          <w:rFonts w:asciiTheme="majorEastAsia" w:eastAsiaTheme="majorEastAsia" w:hAnsiTheme="majorEastAsia"/>
          <w:b/>
          <w:bCs/>
          <w:color w:val="333333"/>
          <w:sz w:val="32"/>
          <w:szCs w:val="32"/>
        </w:rPr>
      </w:pPr>
      <w:r w:rsidRPr="000F5312">
        <w:rPr>
          <w:rFonts w:asciiTheme="majorEastAsia" w:eastAsiaTheme="majorEastAsia" w:hAnsiTheme="majorEastAsia"/>
          <w:b/>
          <w:bCs/>
          <w:color w:val="333333"/>
          <w:sz w:val="32"/>
          <w:szCs w:val="32"/>
        </w:rPr>
        <w:t>表演藝術</w:t>
      </w:r>
    </w:p>
    <w:p w14:paraId="45211AC7" w14:textId="4E5AD816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0F5312">
        <w:rPr>
          <w:rFonts w:asciiTheme="majorEastAsia" w:eastAsiaTheme="majorEastAsia" w:hAnsiTheme="majorEastAsia"/>
          <w:sz w:val="24"/>
          <w:szCs w:val="24"/>
        </w:rPr>
        <w:t>1942 年的現代舞大師摩斯康寧漢（Merce Cunningham）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一個在美國舞團跌跌撞撞尋找機會的年輕舞者，然而歷經了批評和淬鍊，他成為了聞名全球的前衛編舞家。讓摩斯康寧漢實現夢想的絕對不只是堅持和運氣，而是在獨特編舞技巧中，可以看見他如何用舞蹈詮釋出自己的人生。</w:t>
      </w:r>
    </w:p>
    <w:p w14:paraId="6EA294FE" w14:textId="0FB1A61F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作為現代舞之母瑪莎葛蘭姆（</w:t>
      </w:r>
      <w:r w:rsidRPr="000F5312">
        <w:rPr>
          <w:rFonts w:asciiTheme="majorEastAsia" w:eastAsiaTheme="majorEastAsia" w:hAnsiTheme="majorEastAsia"/>
          <w:sz w:val="24"/>
          <w:szCs w:val="24"/>
        </w:rPr>
        <w:t>Martha Graham）大師的弟子，摩斯康寧漢承襲老師的精神，開創以易經為靈感延伸的「機遇編舞法」（Chance operations），透過拋擲硬幣與骰子等隨機方式串聯舞蹈動作的先後順序，崇尚「以變為本」的宇宙觀，以獨樹一格的姿態舞出全新的風格。</w:t>
      </w:r>
    </w:p>
    <w:p w14:paraId="22BF2A65" w14:textId="751DEE46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電影《機遇之舞》（</w:t>
      </w:r>
      <w:r w:rsidRPr="000F5312">
        <w:rPr>
          <w:rFonts w:asciiTheme="majorEastAsia" w:eastAsiaTheme="majorEastAsia" w:hAnsiTheme="majorEastAsia"/>
          <w:sz w:val="24"/>
          <w:szCs w:val="24"/>
        </w:rPr>
        <w:t>Cunningham）追隨舞蹈大師摩斯康寧漢超過三十年的舞步，由莫斯科的電影導演雅拉柯芙根（Alla Kovgan）自 2011 年籌畫至今，在康寧漢 1942 年到1972 年間的編舞作品中，精選出其中 14 支舞碼的片段，並由法國舞蹈中心的舞者詮釋。</w:t>
      </w:r>
    </w:p>
    <w:p w14:paraId="58108424" w14:textId="49041190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當時，康寧漢舞團足跡踏遍奧地利、德國、英國、法國、捷克、波蘭、瑞典等</w:t>
      </w:r>
      <w:r w:rsidRPr="000F5312">
        <w:rPr>
          <w:rFonts w:asciiTheme="majorEastAsia" w:eastAsiaTheme="majorEastAsia" w:hAnsiTheme="majorEastAsia"/>
          <w:sz w:val="24"/>
          <w:szCs w:val="24"/>
        </w:rPr>
        <w:t xml:space="preserve"> 地，即便批判和惡評仍時有所聞，但康寧漢始終相信自己的信念，堅持自己不論如何就是喜歡跳舞、是個舞者。所幸後來漸入佳境，康寧漢的舞蹈漸漸開始在歐洲得到熱烈的迴響，特別是在倫敦大獲好評，甚至還在眾所期待下加場演出，被當地媒體封為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「現代舞代言人」。</w:t>
      </w:r>
    </w:p>
    <w:p w14:paraId="1461EDDB" w14:textId="4C42B072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康寧漢晚年期間，更和搖滾樂團電台司令（</w:t>
      </w:r>
      <w:r w:rsidRPr="000F5312">
        <w:rPr>
          <w:rFonts w:asciiTheme="majorEastAsia" w:eastAsiaTheme="majorEastAsia" w:hAnsiTheme="majorEastAsia"/>
          <w:sz w:val="24"/>
          <w:szCs w:val="24"/>
        </w:rPr>
        <w:t>Radiohead）、冰島後搖滾天團席格洛斯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0F5312">
        <w:rPr>
          <w:rFonts w:asciiTheme="majorEastAsia" w:eastAsiaTheme="majorEastAsia" w:hAnsiTheme="majorEastAsia"/>
          <w:sz w:val="24"/>
          <w:szCs w:val="24"/>
        </w:rPr>
        <w:t>Sigur Ros）進行即興演出的合作，他對舞蹈的多方面嘗試從不曾懈怠，康寧漢說：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「你必須熱愛舞蹈才能堅持下去，因為舞蹈沒有什麼可以給你，沒有手稿可以留存，</w:t>
      </w:r>
      <w:r w:rsidRPr="000F5312">
        <w:rPr>
          <w:rFonts w:asciiTheme="majorEastAsia" w:eastAsiaTheme="majorEastAsia" w:hAnsiTheme="majorEastAsia"/>
          <w:sz w:val="24"/>
          <w:szCs w:val="24"/>
        </w:rPr>
        <w:t xml:space="preserve"> 沒有畫作可以掛在牆上或是博物館裡，沒有詩集可以出版，只有在演出瞬間的當下， 讓你感受到活著的真義。」</w:t>
      </w:r>
    </w:p>
    <w:p w14:paraId="3AFC2AF3" w14:textId="6E00E9A9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根據「時間」做為正式編舞內容和方法論裡的一種架構和元素，更多的「感覺」進入至空間內，比進入「（編舞）主題」和舞者人為操作的「停滯」動作來的更多。當「時間」做為一種編舞表現的元素，錙銖必較的舞者顯然會覺得是一種麻煩；但若換個角度想，這樣的結構是一種在「時間內的空間」，意指每次律動、事件內不同的段落中，隨時任何動作或表現都可以發生，甚至（動作）靜止的長度也可以發生，那麼倒數時間便成為解放自由的一種形式，而不僅僅被看待成是為了讓舞蹈技巧純熟的一種戒律。</w:t>
      </w:r>
    </w:p>
    <w:p w14:paraId="3EB3C776" w14:textId="7F119430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0F5312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將「時間」做為編舞方式的元素和結構，也可以解放音樂，讓音樂進入至空間，</w:t>
      </w:r>
      <w:r w:rsidRPr="000F5312">
        <w:rPr>
          <w:rFonts w:asciiTheme="majorEastAsia" w:eastAsiaTheme="majorEastAsia" w:hAnsiTheme="majorEastAsia"/>
          <w:sz w:val="24"/>
          <w:szCs w:val="24"/>
        </w:rPr>
        <w:t xml:space="preserve"> 將舞蹈和自主性至上的音樂串連為一種結構組合的詮釋，結果是舞蹈由此解放、獲得自由，舞者也是、音樂也是。音樂創作不必再做到死為了要能夠搭配舞蹈，而舞蹈也不需要為了與音樂一起俗豔而一團混亂。</w:t>
      </w:r>
    </w:p>
    <w:p w14:paraId="6ABB4159" w14:textId="138E7004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對我來說，舞蹈是一種啟發精神象徵的具體形式，而看起來也是如此。但我不相信若以舞蹈做為追求精神化的形式，就可以「簡單」藉此帶過。在所有可能達到的形式當中，舞者可做的範疇是最趨近現實情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lastRenderedPageBreak/>
        <w:t>況。如果「站著」這件事與現實生活分離、與日出日落分離、與雲日分離、與每件互相有所關連讓你成功的事分離，那麼或許舞者可以假裝站在高山上就可以做任何事。舞蹈其實是日常生活可見的行動。——摩</w:t>
      </w:r>
      <w:r w:rsidRPr="000F5312">
        <w:rPr>
          <w:rFonts w:asciiTheme="majorEastAsia" w:eastAsiaTheme="majorEastAsia" w:hAnsiTheme="majorEastAsia"/>
          <w:sz w:val="24"/>
          <w:szCs w:val="24"/>
        </w:rPr>
        <w:t xml:space="preserve"> 斯．康寧漢（Merce Cunningham）</w:t>
      </w:r>
    </w:p>
    <w:p w14:paraId="64072824" w14:textId="7898295A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摩斯．康寧漢不只是一位舞蹈家，也是一位具有無限想像力及野心的編舞家、教育家，終其一生與不同專業創作者、藝術家、作曲家、設計師等跨界合作，在服裝設計、燈光設計、室內舞台裝置設計和動態影像等，不斷地推陳出新，與他的終生夥伴約翰．凱吉（</w:t>
      </w:r>
      <w:r w:rsidRPr="000F5312">
        <w:rPr>
          <w:rFonts w:asciiTheme="majorEastAsia" w:eastAsiaTheme="majorEastAsia" w:hAnsiTheme="majorEastAsia"/>
          <w:sz w:val="24"/>
          <w:szCs w:val="24"/>
        </w:rPr>
        <w:t>John Cage），為當時二次大戰戰後對於藝術界的影響有一定的分量和貢獻。</w:t>
      </w:r>
    </w:p>
    <w:p w14:paraId="019BEC03" w14:textId="6A81A226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約翰．凱吉為美國本土「機率音樂」（機會音樂）、延伸技巧、電子樂的先驅。著名作品為</w:t>
      </w:r>
      <w:r w:rsidRPr="000F5312">
        <w:rPr>
          <w:rFonts w:asciiTheme="majorEastAsia" w:eastAsiaTheme="majorEastAsia" w:hAnsiTheme="majorEastAsia"/>
          <w:sz w:val="24"/>
          <w:szCs w:val="24"/>
        </w:rPr>
        <w:t xml:space="preserve"> 1952 年的「4’33”」，全曲三個樂章，卻沒有任何一個音符。音樂創作元素主要以機率、沉默和不確定性為主，以避開和諧感和敘事方式。他的作品和創作方式在當時影響舞蹈、視覺藝術甚鉅，與康寧漢合作一生，自 1942 直到 1992 年，共同造就超過五十次舞蹈創作計畫。在此期間，其創作理念和方式與摩斯．康寧漢舞團</w:t>
      </w:r>
    </w:p>
    <w:p w14:paraId="55B9D707" w14:textId="77777777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0F5312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0F5312">
        <w:rPr>
          <w:rFonts w:asciiTheme="majorEastAsia" w:eastAsiaTheme="majorEastAsia" w:hAnsiTheme="majorEastAsia"/>
          <w:sz w:val="24"/>
          <w:szCs w:val="24"/>
        </w:rPr>
        <w:t>Merce Cunningham Dance Company，以下簡稱 MCDC）影響後代對於舞蹈音樂及表演藝術的創作方式和認知，不僅在自己的音樂創作路途上開創許多機會，同時也拓展了多樣的觀眾和聽眾。</w:t>
      </w:r>
    </w:p>
    <w:p w14:paraId="4B227D6B" w14:textId="597974B7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0F5312">
        <w:rPr>
          <w:rFonts w:asciiTheme="majorEastAsia" w:eastAsiaTheme="majorEastAsia" w:hAnsiTheme="majorEastAsia"/>
          <w:sz w:val="24"/>
          <w:szCs w:val="24"/>
        </w:rPr>
        <w:t>2007 年，康寧漢以「4’33”」為表演舞蹈作品〈靜止〉的主要音樂背景，以一樣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的音長和音樂分為三段，每當時間到</w:t>
      </w:r>
      <w:r w:rsidRPr="000F5312">
        <w:rPr>
          <w:rFonts w:asciiTheme="majorEastAsia" w:eastAsiaTheme="majorEastAsia" w:hAnsiTheme="majorEastAsia"/>
          <w:sz w:val="24"/>
          <w:szCs w:val="24"/>
        </w:rPr>
        <w:t xml:space="preserve"> 4 分 33 秒時，康寧漢才動一次，其他時間皆保持靜止不動。</w:t>
      </w:r>
    </w:p>
    <w:p w14:paraId="777AE0AC" w14:textId="1D0E8FFA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Pr="000F5312">
        <w:rPr>
          <w:rFonts w:asciiTheme="majorEastAsia" w:eastAsiaTheme="majorEastAsia" w:hAnsiTheme="majorEastAsia" w:hint="eastAsia"/>
          <w:sz w:val="24"/>
          <w:szCs w:val="24"/>
        </w:rPr>
        <w:t>康寧漢邀請跨領域的藝術家一同重新思考關於舞蹈表演的可能，不只在舞台上，</w:t>
      </w:r>
      <w:r w:rsidRPr="000F5312">
        <w:rPr>
          <w:rFonts w:asciiTheme="majorEastAsia" w:eastAsiaTheme="majorEastAsia" w:hAnsiTheme="majorEastAsia"/>
          <w:sz w:val="24"/>
          <w:szCs w:val="24"/>
        </w:rPr>
        <w:t xml:space="preserve"> 同時也在不同的場域，並以與場域互相對話做為創作前提。他提出「默契時刻」</w:t>
      </w:r>
    </w:p>
    <w:p w14:paraId="0E28356B" w14:textId="400A1813" w:rsidR="000F5312" w:rsidRPr="000F5312" w:rsidRDefault="000F5312" w:rsidP="000F5312">
      <w:pPr>
        <w:spacing w:line="264" w:lineRule="auto"/>
        <w:jc w:val="both"/>
        <w:rPr>
          <w:rFonts w:asciiTheme="majorEastAsia" w:eastAsiaTheme="majorEastAsia" w:hAnsiTheme="majorEastAsia"/>
          <w:sz w:val="24"/>
          <w:szCs w:val="24"/>
        </w:rPr>
      </w:pPr>
      <w:r w:rsidRPr="000F5312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0F5312">
        <w:rPr>
          <w:rFonts w:asciiTheme="majorEastAsia" w:eastAsiaTheme="majorEastAsia" w:hAnsiTheme="majorEastAsia"/>
          <w:sz w:val="24"/>
          <w:szCs w:val="24"/>
        </w:rPr>
        <w:t>common time）的概念，影響了 20 世紀基本美學的成形及認識——聲響、身體律動以及視覺藝術的處理及交流，時而互相獨立，時而則交錯且互不影響。這些合作對象及關係將康寧漢在以舞蹈做為藝術創作實踐的媒介上，更往前推進一步。</w:t>
      </w:r>
    </w:p>
    <w:sectPr w:rsidR="000F5312" w:rsidRPr="000F5312">
      <w:type w:val="continuous"/>
      <w:pgSz w:w="11910" w:h="16840"/>
      <w:pgMar w:top="820" w:right="42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D9ACA" w14:textId="77777777" w:rsidR="00164DDB" w:rsidRDefault="00164DDB" w:rsidP="008D5F2F">
      <w:r>
        <w:separator/>
      </w:r>
    </w:p>
  </w:endnote>
  <w:endnote w:type="continuationSeparator" w:id="0">
    <w:p w14:paraId="36EC94C3" w14:textId="77777777" w:rsidR="00164DDB" w:rsidRDefault="00164DDB" w:rsidP="008D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0F849" w14:textId="77777777" w:rsidR="00164DDB" w:rsidRDefault="00164DDB" w:rsidP="008D5F2F">
      <w:r>
        <w:separator/>
      </w:r>
    </w:p>
  </w:footnote>
  <w:footnote w:type="continuationSeparator" w:id="0">
    <w:p w14:paraId="14CD518C" w14:textId="77777777" w:rsidR="00164DDB" w:rsidRDefault="00164DDB" w:rsidP="008D5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DF"/>
    <w:rsid w:val="00072E2F"/>
    <w:rsid w:val="000777DF"/>
    <w:rsid w:val="000D71A5"/>
    <w:rsid w:val="000F5312"/>
    <w:rsid w:val="00164DDB"/>
    <w:rsid w:val="002B27FD"/>
    <w:rsid w:val="003D468A"/>
    <w:rsid w:val="005078F8"/>
    <w:rsid w:val="00623191"/>
    <w:rsid w:val="007309CC"/>
    <w:rsid w:val="007C010C"/>
    <w:rsid w:val="0089674D"/>
    <w:rsid w:val="008D5F2F"/>
    <w:rsid w:val="009D07DD"/>
    <w:rsid w:val="009F2AD8"/>
    <w:rsid w:val="00AB594E"/>
    <w:rsid w:val="00AB7F63"/>
    <w:rsid w:val="00BF6EE0"/>
    <w:rsid w:val="00DA396F"/>
    <w:rsid w:val="00E6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8771F6"/>
  <w15:docId w15:val="{B36AEAB2-A62B-4E01-A8EA-D6A817D4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619" w:lineRule="exact"/>
      <w:ind w:left="78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8D5F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5F2F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8D5F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D5F2F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</dc:creator>
  <cp:lastModifiedBy>admin</cp:lastModifiedBy>
  <cp:revision>2</cp:revision>
  <dcterms:created xsi:type="dcterms:W3CDTF">2025-06-04T05:07:00Z</dcterms:created>
  <dcterms:modified xsi:type="dcterms:W3CDTF">2025-06-04T05:07:00Z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2023-12-22T00:00:00Z</vt:filetime>
  </property>
  <property fmtid="{D5CDD505-2E9C-101B-9397-08002B2CF9AE}" pid="5" name="Producer">
    <vt:lpwstr>Microsoft® Word 2016</vt:lpwstr>
  </property>
</Properties>
</file>