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42CFA" w14:textId="4273E525" w:rsidR="009C588E" w:rsidRPr="00DC4F53" w:rsidRDefault="00311471" w:rsidP="00DC4F53">
      <w:pPr>
        <w:pStyle w:val="a9"/>
        <w:spacing w:before="100" w:beforeAutospacing="1"/>
        <w:ind w:left="0" w:right="0"/>
        <w:jc w:val="left"/>
        <w:rPr>
          <w:rFonts w:asciiTheme="majorEastAsia" w:eastAsiaTheme="majorEastAsia" w:hAnsiTheme="majorEastAsia" w:cs="微軟正黑體"/>
          <w:b/>
          <w:spacing w:val="-1"/>
        </w:rPr>
      </w:pPr>
      <w:bookmarkStart w:id="0" w:name="_GoBack"/>
      <w:bookmarkEnd w:id="0"/>
      <w:r w:rsidRPr="00DC4F53">
        <w:rPr>
          <w:rFonts w:asciiTheme="majorEastAsia" w:eastAsiaTheme="majorEastAsia" w:hAnsiTheme="majorEastAsia" w:hint="eastAsia"/>
          <w:b/>
          <w:color w:val="231F20"/>
          <w:spacing w:val="-9"/>
          <w:sz w:val="32"/>
          <w:szCs w:val="32"/>
        </w:rPr>
        <w:t>永豐高中</w:t>
      </w:r>
      <w:r w:rsidRPr="00DC4F53">
        <w:rPr>
          <w:rFonts w:asciiTheme="majorEastAsia" w:eastAsiaTheme="majorEastAsia" w:hAnsiTheme="majorEastAsia"/>
          <w:b/>
          <w:color w:val="231F20"/>
          <w:spacing w:val="-9"/>
          <w:sz w:val="32"/>
          <w:szCs w:val="32"/>
        </w:rPr>
        <w:t>國一藝術</w:t>
      </w:r>
      <w:r w:rsidR="00507957" w:rsidRPr="00DC4F53">
        <w:rPr>
          <w:rFonts w:asciiTheme="majorEastAsia" w:eastAsiaTheme="majorEastAsia" w:hAnsiTheme="majorEastAsia" w:hint="eastAsia"/>
          <w:b/>
          <w:color w:val="231F20"/>
          <w:spacing w:val="-9"/>
          <w:sz w:val="32"/>
          <w:szCs w:val="32"/>
        </w:rPr>
        <w:t>與人文</w:t>
      </w:r>
      <w:r w:rsidRPr="00DC4F53">
        <w:rPr>
          <w:rFonts w:asciiTheme="majorEastAsia" w:eastAsiaTheme="majorEastAsia" w:hAnsiTheme="majorEastAsia"/>
          <w:b/>
          <w:color w:val="231F20"/>
          <w:spacing w:val="-9"/>
          <w:sz w:val="32"/>
          <w:szCs w:val="32"/>
        </w:rPr>
        <w:t>補考</w:t>
      </w:r>
      <w:r w:rsidR="00DC4F53">
        <w:rPr>
          <w:rFonts w:asciiTheme="majorEastAsia" w:eastAsiaTheme="majorEastAsia" w:hAnsiTheme="majorEastAsia" w:hint="eastAsia"/>
          <w:b/>
          <w:color w:val="231F20"/>
          <w:spacing w:val="-9"/>
        </w:rPr>
        <w:t xml:space="preserve">                           </w:t>
      </w:r>
      <w:r w:rsidR="00DC4F53" w:rsidRPr="00F54D60">
        <w:rPr>
          <w:rFonts w:asciiTheme="majorEastAsia" w:eastAsiaTheme="majorEastAsia" w:hAnsiTheme="majorEastAsia" w:cs="Microsoft YaHei UI" w:hint="eastAsia"/>
          <w:b/>
          <w:bCs/>
          <w:spacing w:val="4"/>
        </w:rPr>
        <w:t xml:space="preserve">班級:  </w:t>
      </w:r>
      <w:r w:rsidR="00DC4F53">
        <w:rPr>
          <w:rFonts w:asciiTheme="majorEastAsia" w:eastAsiaTheme="majorEastAsia" w:hAnsiTheme="majorEastAsia" w:cs="Microsoft YaHei UI" w:hint="eastAsia"/>
          <w:b/>
          <w:bCs/>
          <w:spacing w:val="4"/>
        </w:rPr>
        <w:t xml:space="preserve">  </w:t>
      </w:r>
      <w:r w:rsidR="00DC4F53" w:rsidRPr="00F54D60">
        <w:rPr>
          <w:rFonts w:asciiTheme="majorEastAsia" w:eastAsiaTheme="majorEastAsia" w:hAnsiTheme="majorEastAsia" w:cs="Microsoft YaHei UI" w:hint="eastAsia"/>
          <w:b/>
          <w:bCs/>
          <w:spacing w:val="4"/>
        </w:rPr>
        <w:t xml:space="preserve"> </w:t>
      </w:r>
      <w:r w:rsidR="00DC4F53">
        <w:rPr>
          <w:rFonts w:asciiTheme="majorEastAsia" w:eastAsiaTheme="majorEastAsia" w:hAnsiTheme="majorEastAsia" w:cs="Microsoft YaHei UI" w:hint="eastAsia"/>
          <w:b/>
          <w:bCs/>
          <w:spacing w:val="4"/>
        </w:rPr>
        <w:t xml:space="preserve">  </w:t>
      </w:r>
      <w:r w:rsidR="00DC4F53" w:rsidRPr="00F54D60">
        <w:rPr>
          <w:rFonts w:asciiTheme="majorEastAsia" w:eastAsiaTheme="majorEastAsia" w:hAnsiTheme="majorEastAsia" w:cs="Microsoft YaHei UI" w:hint="eastAsia"/>
          <w:b/>
          <w:bCs/>
          <w:spacing w:val="4"/>
        </w:rPr>
        <w:t xml:space="preserve">  </w:t>
      </w:r>
      <w:r w:rsidR="00DC4F53">
        <w:rPr>
          <w:rFonts w:asciiTheme="majorEastAsia" w:eastAsiaTheme="majorEastAsia" w:hAnsiTheme="majorEastAsia" w:cs="Microsoft YaHei UI" w:hint="eastAsia"/>
          <w:b/>
          <w:bCs/>
          <w:spacing w:val="4"/>
        </w:rPr>
        <w:t xml:space="preserve"> 座</w:t>
      </w:r>
      <w:r w:rsidR="00DC4F53" w:rsidRPr="00F54D60">
        <w:rPr>
          <w:rFonts w:asciiTheme="majorEastAsia" w:eastAsiaTheme="majorEastAsia" w:hAnsiTheme="majorEastAsia" w:cs="Microsoft YaHei UI" w:hint="eastAsia"/>
          <w:b/>
          <w:bCs/>
          <w:spacing w:val="4"/>
        </w:rPr>
        <w:t xml:space="preserve">號:     </w:t>
      </w:r>
      <w:r w:rsidR="00DC4F53">
        <w:rPr>
          <w:rFonts w:asciiTheme="majorEastAsia" w:eastAsiaTheme="majorEastAsia" w:hAnsiTheme="majorEastAsia" w:cs="Microsoft YaHei UI" w:hint="eastAsia"/>
          <w:b/>
          <w:bCs/>
          <w:spacing w:val="4"/>
        </w:rPr>
        <w:t xml:space="preserve">  </w:t>
      </w:r>
      <w:r w:rsidR="00DC4F53" w:rsidRPr="00F54D60">
        <w:rPr>
          <w:rFonts w:asciiTheme="majorEastAsia" w:eastAsiaTheme="majorEastAsia" w:hAnsiTheme="majorEastAsia" w:cs="Microsoft YaHei UI" w:hint="eastAsia"/>
          <w:b/>
          <w:bCs/>
          <w:spacing w:val="4"/>
        </w:rPr>
        <w:t xml:space="preserve">  姓名:</w:t>
      </w:r>
    </w:p>
    <w:p w14:paraId="4380BD94" w14:textId="3CF5B4A7" w:rsidR="00A55D6F" w:rsidRDefault="00A55D6F" w:rsidP="00A55D6F">
      <w:pPr>
        <w:spacing w:before="157"/>
        <w:ind w:left="274" w:right="8018"/>
        <w:rPr>
          <w:rFonts w:asciiTheme="minorEastAsia" w:eastAsiaTheme="minorEastAsia" w:hAnsiTheme="minorEastAsia"/>
          <w:color w:val="231F20"/>
          <w:spacing w:val="-16"/>
          <w:sz w:val="24"/>
          <w:szCs w:val="24"/>
        </w:rPr>
      </w:pPr>
      <w:r w:rsidRPr="00DC4F53">
        <w:rPr>
          <w:rFonts w:asciiTheme="majorEastAsia" w:eastAsiaTheme="majorEastAsia" w:hAnsiTheme="majorEastAsia"/>
          <w:b/>
          <w:color w:val="231F20"/>
          <w:spacing w:val="-9"/>
          <w:sz w:val="32"/>
          <w:szCs w:val="32"/>
        </w:rPr>
        <w:t>音樂</w:t>
      </w:r>
    </w:p>
    <w:p w14:paraId="545E3FD8" w14:textId="732A941B" w:rsidR="009C588E" w:rsidRPr="00DC4F53" w:rsidRDefault="00311471" w:rsidP="005A6C4E">
      <w:pPr>
        <w:spacing w:before="157" w:line="264" w:lineRule="auto"/>
        <w:ind w:left="274" w:right="8018"/>
        <w:rPr>
          <w:rFonts w:asciiTheme="minorEastAsia" w:eastAsiaTheme="minorEastAsia" w:hAnsiTheme="minorEastAsia"/>
          <w:sz w:val="24"/>
          <w:szCs w:val="24"/>
        </w:rPr>
      </w:pPr>
      <w:r w:rsidRPr="00DC4F53">
        <w:rPr>
          <w:rFonts w:asciiTheme="minorEastAsia" w:eastAsiaTheme="minorEastAsia" w:hAnsiTheme="minorEastAsia"/>
          <w:color w:val="231F20"/>
          <w:spacing w:val="-16"/>
          <w:sz w:val="24"/>
          <w:szCs w:val="24"/>
        </w:rPr>
        <w:t>一、直 笛 的 歷 史</w:t>
      </w:r>
    </w:p>
    <w:p w14:paraId="3EC4372E" w14:textId="77777777" w:rsidR="009C588E" w:rsidRPr="00DC4F53" w:rsidRDefault="00311471" w:rsidP="005A6C4E">
      <w:pPr>
        <w:pStyle w:val="a3"/>
        <w:spacing w:before="157" w:line="264" w:lineRule="auto"/>
        <w:ind w:left="102" w:right="113" w:firstLine="595"/>
        <w:rPr>
          <w:rFonts w:asciiTheme="minorEastAsia" w:eastAsiaTheme="minorEastAsia" w:hAnsiTheme="minorEastAsia"/>
          <w:sz w:val="24"/>
          <w:szCs w:val="24"/>
        </w:rPr>
      </w:pPr>
      <w:r w:rsidRPr="00DC4F53">
        <w:rPr>
          <w:rFonts w:asciiTheme="minorEastAsia" w:eastAsiaTheme="minorEastAsia" w:hAnsiTheme="minorEastAsia"/>
          <w:color w:val="231F20"/>
          <w:spacing w:val="43"/>
          <w:sz w:val="24"/>
          <w:szCs w:val="24"/>
        </w:rPr>
        <w:t>直笛的歷史悠久，出現於何時雖未有定論， 但在中世紀已大略定型，至</w:t>
      </w:r>
      <w:r w:rsidRPr="00DC4F53">
        <w:rPr>
          <w:rFonts w:asciiTheme="minorEastAsia" w:eastAsiaTheme="minorEastAsia" w:hAnsiTheme="minorEastAsia"/>
          <w:color w:val="231F20"/>
          <w:spacing w:val="9"/>
          <w:sz w:val="24"/>
          <w:szCs w:val="24"/>
        </w:rPr>
        <w:t>十 六 世 紀 發 展 出 完 整 的 直 笛家族， 包括超高音直笛</w:t>
      </w:r>
      <w:r w:rsidRPr="00DC4F53">
        <w:rPr>
          <w:rFonts w:asciiTheme="minorEastAsia" w:eastAsiaTheme="minorEastAsia" w:hAnsiTheme="minorEastAsia"/>
          <w:color w:val="231F20"/>
          <w:sz w:val="24"/>
          <w:szCs w:val="24"/>
        </w:rPr>
        <w:t>（</w:t>
      </w:r>
      <w:r w:rsidRPr="00DC4F53">
        <w:rPr>
          <w:rFonts w:asciiTheme="minorEastAsia" w:eastAsiaTheme="minorEastAsia" w:hAnsiTheme="minorEastAsia"/>
          <w:color w:val="231F20"/>
          <w:spacing w:val="-20"/>
          <w:sz w:val="24"/>
          <w:szCs w:val="24"/>
        </w:rPr>
        <w:t xml:space="preserve"> </w:t>
      </w:r>
      <w:r w:rsidRPr="00DC4F53">
        <w:rPr>
          <w:rFonts w:asciiTheme="minorEastAsia" w:eastAsiaTheme="minorEastAsia" w:hAnsiTheme="minorEastAsia"/>
          <w:color w:val="231F20"/>
          <w:sz w:val="24"/>
          <w:szCs w:val="24"/>
        </w:rPr>
        <w:t>S</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z w:val="24"/>
          <w:szCs w:val="24"/>
        </w:rPr>
        <w:t>o</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z w:val="24"/>
          <w:szCs w:val="24"/>
        </w:rPr>
        <w:t>p</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z w:val="24"/>
          <w:szCs w:val="24"/>
        </w:rPr>
        <w:t>r</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z w:val="24"/>
          <w:szCs w:val="24"/>
        </w:rPr>
        <w:t>a</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z w:val="24"/>
          <w:szCs w:val="24"/>
        </w:rPr>
        <w:t>n</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z w:val="24"/>
          <w:szCs w:val="24"/>
        </w:rPr>
        <w:t>i</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z w:val="24"/>
          <w:szCs w:val="24"/>
        </w:rPr>
        <w:t>n</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z w:val="24"/>
          <w:szCs w:val="24"/>
        </w:rPr>
        <w:t>o</w:t>
      </w:r>
      <w:r w:rsidRPr="00DC4F53">
        <w:rPr>
          <w:rFonts w:asciiTheme="minorEastAsia" w:eastAsiaTheme="minorEastAsia" w:hAnsiTheme="minorEastAsia"/>
          <w:color w:val="231F20"/>
          <w:spacing w:val="-1"/>
          <w:sz w:val="24"/>
          <w:szCs w:val="24"/>
        </w:rPr>
        <w:t xml:space="preserve"> </w:t>
      </w:r>
      <w:r w:rsidRPr="00DC4F53">
        <w:rPr>
          <w:rFonts w:asciiTheme="minorEastAsia" w:eastAsiaTheme="minorEastAsia" w:hAnsiTheme="minorEastAsia"/>
          <w:color w:val="231F20"/>
          <w:spacing w:val="2"/>
          <w:sz w:val="24"/>
          <w:szCs w:val="24"/>
        </w:rPr>
        <w:t>）</w:t>
      </w:r>
      <w:r w:rsidRPr="00DC4F53">
        <w:rPr>
          <w:rFonts w:asciiTheme="minorEastAsia" w:eastAsiaTheme="minorEastAsia" w:hAnsiTheme="minorEastAsia"/>
          <w:color w:val="231F20"/>
          <w:spacing w:val="18"/>
          <w:sz w:val="24"/>
          <w:szCs w:val="24"/>
        </w:rPr>
        <w:t>、高音直</w:t>
      </w:r>
      <w:r w:rsidRPr="00DC4F53">
        <w:rPr>
          <w:rFonts w:asciiTheme="minorEastAsia" w:eastAsiaTheme="minorEastAsia" w:hAnsiTheme="minorEastAsia"/>
          <w:color w:val="231F20"/>
          <w:spacing w:val="5"/>
          <w:sz w:val="24"/>
          <w:szCs w:val="24"/>
        </w:rPr>
        <w:t>笛</w:t>
      </w:r>
      <w:r w:rsidRPr="00DC4F53">
        <w:rPr>
          <w:rFonts w:asciiTheme="minorEastAsia" w:eastAsiaTheme="minorEastAsia" w:hAnsiTheme="minorEastAsia"/>
          <w:color w:val="231F20"/>
          <w:spacing w:val="2"/>
          <w:sz w:val="24"/>
          <w:szCs w:val="24"/>
        </w:rPr>
        <w:t>（</w:t>
      </w:r>
      <w:r w:rsidRPr="00DC4F53">
        <w:rPr>
          <w:rFonts w:asciiTheme="minorEastAsia" w:eastAsiaTheme="minorEastAsia" w:hAnsiTheme="minorEastAsia"/>
          <w:color w:val="231F20"/>
          <w:spacing w:val="-1"/>
          <w:sz w:val="24"/>
          <w:szCs w:val="24"/>
        </w:rPr>
        <w:t>Sop</w:t>
      </w:r>
      <w:r w:rsidRPr="00DC4F53">
        <w:rPr>
          <w:rFonts w:asciiTheme="minorEastAsia" w:eastAsiaTheme="minorEastAsia" w:hAnsiTheme="minorEastAsia"/>
          <w:color w:val="231F20"/>
          <w:spacing w:val="-6"/>
          <w:sz w:val="24"/>
          <w:szCs w:val="24"/>
        </w:rPr>
        <w:t>r</w:t>
      </w:r>
      <w:r w:rsidRPr="00DC4F53">
        <w:rPr>
          <w:rFonts w:asciiTheme="minorEastAsia" w:eastAsiaTheme="minorEastAsia" w:hAnsiTheme="minorEastAsia"/>
          <w:color w:val="231F20"/>
          <w:spacing w:val="-1"/>
          <w:sz w:val="24"/>
          <w:szCs w:val="24"/>
        </w:rPr>
        <w:t>ano</w:t>
      </w:r>
      <w:r w:rsidRPr="00DC4F53">
        <w:rPr>
          <w:rFonts w:asciiTheme="minorEastAsia" w:eastAsiaTheme="minorEastAsia" w:hAnsiTheme="minorEastAsia"/>
          <w:color w:val="231F20"/>
          <w:spacing w:val="2"/>
          <w:sz w:val="24"/>
          <w:szCs w:val="24"/>
        </w:rPr>
        <w:t>）</w:t>
      </w:r>
      <w:r w:rsidRPr="00DC4F53">
        <w:rPr>
          <w:rFonts w:asciiTheme="minorEastAsia" w:eastAsiaTheme="minorEastAsia" w:hAnsiTheme="minorEastAsia"/>
          <w:color w:val="231F20"/>
          <w:spacing w:val="4"/>
          <w:sz w:val="24"/>
          <w:szCs w:val="24"/>
        </w:rPr>
        <w:t>、次中音直笛</w:t>
      </w:r>
      <w:r w:rsidRPr="00DC4F53">
        <w:rPr>
          <w:rFonts w:asciiTheme="minorEastAsia" w:eastAsiaTheme="minorEastAsia" w:hAnsiTheme="minorEastAsia"/>
          <w:color w:val="231F20"/>
          <w:spacing w:val="2"/>
          <w:sz w:val="24"/>
          <w:szCs w:val="24"/>
        </w:rPr>
        <w:t>（</w:t>
      </w:r>
      <w:r w:rsidRPr="00DC4F53">
        <w:rPr>
          <w:rFonts w:asciiTheme="minorEastAsia" w:eastAsiaTheme="minorEastAsia" w:hAnsiTheme="minorEastAsia"/>
          <w:color w:val="231F20"/>
          <w:spacing w:val="-25"/>
          <w:sz w:val="24"/>
          <w:szCs w:val="24"/>
        </w:rPr>
        <w:t>T</w:t>
      </w:r>
      <w:r w:rsidRPr="00DC4F53">
        <w:rPr>
          <w:rFonts w:asciiTheme="minorEastAsia" w:eastAsiaTheme="minorEastAsia" w:hAnsiTheme="minorEastAsia"/>
          <w:color w:val="231F20"/>
          <w:spacing w:val="-1"/>
          <w:sz w:val="24"/>
          <w:szCs w:val="24"/>
        </w:rPr>
        <w:t>enor</w:t>
      </w:r>
      <w:r w:rsidRPr="00DC4F53">
        <w:rPr>
          <w:rFonts w:asciiTheme="minorEastAsia" w:eastAsiaTheme="minorEastAsia" w:hAnsiTheme="minorEastAsia"/>
          <w:color w:val="231F20"/>
          <w:spacing w:val="2"/>
          <w:sz w:val="24"/>
          <w:szCs w:val="24"/>
        </w:rPr>
        <w:t>）</w:t>
      </w:r>
      <w:r w:rsidRPr="00DC4F53">
        <w:rPr>
          <w:rFonts w:asciiTheme="minorEastAsia" w:eastAsiaTheme="minorEastAsia" w:hAnsiTheme="minorEastAsia"/>
          <w:color w:val="231F20"/>
          <w:spacing w:val="4"/>
          <w:sz w:val="24"/>
          <w:szCs w:val="24"/>
        </w:rPr>
        <w:t>、中音直笛</w:t>
      </w:r>
      <w:r w:rsidRPr="00DC4F53">
        <w:rPr>
          <w:rFonts w:asciiTheme="minorEastAsia" w:eastAsiaTheme="minorEastAsia" w:hAnsiTheme="minorEastAsia"/>
          <w:color w:val="231F20"/>
          <w:spacing w:val="2"/>
          <w:sz w:val="24"/>
          <w:szCs w:val="24"/>
        </w:rPr>
        <w:t>（</w:t>
      </w:r>
      <w:r w:rsidRPr="00DC4F53">
        <w:rPr>
          <w:rFonts w:asciiTheme="minorEastAsia" w:eastAsiaTheme="minorEastAsia" w:hAnsiTheme="minorEastAsia"/>
          <w:color w:val="231F20"/>
          <w:spacing w:val="-1"/>
          <w:sz w:val="24"/>
          <w:szCs w:val="24"/>
        </w:rPr>
        <w:t>Al</w:t>
      </w:r>
      <w:r w:rsidRPr="00DC4F53">
        <w:rPr>
          <w:rFonts w:asciiTheme="minorEastAsia" w:eastAsiaTheme="minorEastAsia" w:hAnsiTheme="minorEastAsia"/>
          <w:color w:val="231F20"/>
          <w:spacing w:val="-3"/>
          <w:sz w:val="24"/>
          <w:szCs w:val="24"/>
        </w:rPr>
        <w:t>t</w:t>
      </w:r>
      <w:r w:rsidRPr="00DC4F53">
        <w:rPr>
          <w:rFonts w:asciiTheme="minorEastAsia" w:eastAsiaTheme="minorEastAsia" w:hAnsiTheme="minorEastAsia"/>
          <w:color w:val="231F20"/>
          <w:spacing w:val="-1"/>
          <w:sz w:val="24"/>
          <w:szCs w:val="24"/>
        </w:rPr>
        <w:t>o</w:t>
      </w:r>
      <w:r w:rsidRPr="00DC4F53">
        <w:rPr>
          <w:rFonts w:asciiTheme="minorEastAsia" w:eastAsiaTheme="minorEastAsia" w:hAnsiTheme="minorEastAsia"/>
          <w:color w:val="231F20"/>
          <w:spacing w:val="2"/>
          <w:sz w:val="24"/>
          <w:szCs w:val="24"/>
        </w:rPr>
        <w:t>）</w:t>
      </w:r>
      <w:r w:rsidRPr="00DC4F53">
        <w:rPr>
          <w:rFonts w:asciiTheme="minorEastAsia" w:eastAsiaTheme="minorEastAsia" w:hAnsiTheme="minorEastAsia"/>
          <w:color w:val="231F20"/>
          <w:spacing w:val="4"/>
          <w:sz w:val="24"/>
          <w:szCs w:val="24"/>
        </w:rPr>
        <w:t>、低音直笛</w:t>
      </w:r>
      <w:r w:rsidRPr="00DC4F53">
        <w:rPr>
          <w:rFonts w:asciiTheme="minorEastAsia" w:eastAsiaTheme="minorEastAsia" w:hAnsiTheme="minorEastAsia"/>
          <w:color w:val="231F20"/>
          <w:spacing w:val="2"/>
          <w:sz w:val="24"/>
          <w:szCs w:val="24"/>
        </w:rPr>
        <w:t>（</w:t>
      </w:r>
      <w:r w:rsidRPr="00DC4F53">
        <w:rPr>
          <w:rFonts w:asciiTheme="minorEastAsia" w:eastAsiaTheme="minorEastAsia" w:hAnsiTheme="minorEastAsia"/>
          <w:color w:val="231F20"/>
          <w:spacing w:val="-1"/>
          <w:sz w:val="24"/>
          <w:szCs w:val="24"/>
        </w:rPr>
        <w:t>Bass</w:t>
      </w:r>
      <w:r w:rsidRPr="00DC4F53">
        <w:rPr>
          <w:rFonts w:asciiTheme="minorEastAsia" w:eastAsiaTheme="minorEastAsia" w:hAnsiTheme="minorEastAsia"/>
          <w:color w:val="231F20"/>
          <w:spacing w:val="2"/>
          <w:sz w:val="24"/>
          <w:szCs w:val="24"/>
        </w:rPr>
        <w:t>）。直笛音色柔和，獨奏與合奏皆適宜，盛行於文藝復興及巴洛克時期，當時幾乎每人都擁有一支直笛，並且常攜帶在身邊，興致一來便可以拿出來合奏。然而古典時期之後，音樂的趨勢強調力度與明顯的強弱，聲音較小的直笛無法與管弦樂合奏，造成吹奏直笛的風氣沒落。</w:t>
      </w:r>
    </w:p>
    <w:p w14:paraId="0885C744" w14:textId="77777777" w:rsidR="009C588E" w:rsidRPr="00DC4F53" w:rsidRDefault="00311471" w:rsidP="005A6C4E">
      <w:pPr>
        <w:pStyle w:val="a3"/>
        <w:spacing w:before="0" w:line="264" w:lineRule="auto"/>
        <w:ind w:right="113" w:firstLine="378"/>
        <w:rPr>
          <w:rFonts w:asciiTheme="minorEastAsia" w:eastAsiaTheme="minorEastAsia" w:hAnsiTheme="minorEastAsia"/>
          <w:sz w:val="24"/>
          <w:szCs w:val="24"/>
        </w:rPr>
      </w:pPr>
      <w:r w:rsidRPr="00DC4F53">
        <w:rPr>
          <w:rFonts w:asciiTheme="minorEastAsia" w:eastAsiaTheme="minorEastAsia" w:hAnsiTheme="minorEastAsia"/>
          <w:color w:val="231F20"/>
          <w:sz w:val="24"/>
          <w:szCs w:val="24"/>
        </w:rPr>
        <w:t>第一次世界大戰後，歐美人們懷念起古樸的物品，興起一陣復古風潮， 直笛圓潤樸實的音色引起音樂家興趣，進而改良這項樂器，使它再次受到世 人矚目。</w:t>
      </w:r>
    </w:p>
    <w:p w14:paraId="0F3A303B" w14:textId="77777777" w:rsidR="009C588E" w:rsidRPr="00DC4F53" w:rsidRDefault="009C588E" w:rsidP="005A6C4E">
      <w:pPr>
        <w:pStyle w:val="a3"/>
        <w:spacing w:before="77" w:line="264" w:lineRule="auto"/>
        <w:ind w:left="0"/>
        <w:rPr>
          <w:rFonts w:asciiTheme="minorEastAsia" w:eastAsiaTheme="minorEastAsia" w:hAnsiTheme="minorEastAsia"/>
          <w:sz w:val="24"/>
          <w:szCs w:val="24"/>
        </w:rPr>
      </w:pPr>
    </w:p>
    <w:p w14:paraId="46590792" w14:textId="77777777" w:rsidR="009C588E" w:rsidRPr="00DC4F53" w:rsidRDefault="00311471" w:rsidP="005A6C4E">
      <w:pPr>
        <w:pStyle w:val="1"/>
        <w:spacing w:line="264" w:lineRule="auto"/>
        <w:rPr>
          <w:rFonts w:asciiTheme="minorEastAsia" w:eastAsiaTheme="minorEastAsia" w:hAnsiTheme="minorEastAsia"/>
          <w:sz w:val="24"/>
          <w:szCs w:val="24"/>
        </w:rPr>
      </w:pPr>
      <w:r w:rsidRPr="00DC4F53">
        <w:rPr>
          <w:rFonts w:asciiTheme="minorEastAsia" w:eastAsiaTheme="minorEastAsia" w:hAnsiTheme="minorEastAsia"/>
          <w:spacing w:val="-7"/>
          <w:sz w:val="24"/>
          <w:szCs w:val="24"/>
        </w:rPr>
        <w:t>二、中音直笛構造</w:t>
      </w:r>
    </w:p>
    <w:p w14:paraId="60845875" w14:textId="79520E32" w:rsidR="009C588E" w:rsidRPr="00DC4F53" w:rsidRDefault="005A6C4E" w:rsidP="005A6C4E">
      <w:pPr>
        <w:pStyle w:val="a3"/>
        <w:spacing w:before="41" w:line="264" w:lineRule="auto"/>
        <w:ind w:right="116"/>
        <w:rPr>
          <w:rFonts w:asciiTheme="minorEastAsia" w:eastAsiaTheme="minorEastAsia" w:hAnsiTheme="minorEastAsia"/>
          <w:sz w:val="24"/>
          <w:szCs w:val="24"/>
        </w:rPr>
      </w:pPr>
      <w:r>
        <w:rPr>
          <w:rFonts w:asciiTheme="minorEastAsia" w:eastAsiaTheme="minorEastAsia" w:hAnsiTheme="minorEastAsia" w:hint="eastAsia"/>
          <w:spacing w:val="-2"/>
          <w:sz w:val="24"/>
          <w:szCs w:val="24"/>
        </w:rPr>
        <w:t xml:space="preserve">       </w:t>
      </w:r>
      <w:r w:rsidR="00311471" w:rsidRPr="00DC4F53">
        <w:rPr>
          <w:rFonts w:asciiTheme="minorEastAsia" w:eastAsiaTheme="minorEastAsia" w:hAnsiTheme="minorEastAsia"/>
          <w:spacing w:val="-2"/>
          <w:sz w:val="24"/>
          <w:szCs w:val="24"/>
        </w:rPr>
        <w:t>中音直笛是直立吹奏的樂器，笛身可分為三部份：頭部管、胸部管與足部管。以下分別介紹各部位所包含的構造。</w:t>
      </w:r>
    </w:p>
    <w:p w14:paraId="50427A56" w14:textId="77777777" w:rsidR="009C588E" w:rsidRPr="00DC4F53" w:rsidRDefault="00311471" w:rsidP="005A6C4E">
      <w:pPr>
        <w:pStyle w:val="a3"/>
        <w:spacing w:before="0" w:line="264" w:lineRule="auto"/>
        <w:rPr>
          <w:rFonts w:asciiTheme="minorEastAsia" w:eastAsiaTheme="minorEastAsia" w:hAnsiTheme="minorEastAsia"/>
          <w:sz w:val="24"/>
          <w:szCs w:val="24"/>
        </w:rPr>
      </w:pPr>
      <w:r w:rsidRPr="00DC4F53">
        <w:rPr>
          <w:rFonts w:asciiTheme="minorEastAsia" w:eastAsiaTheme="minorEastAsia" w:hAnsiTheme="minorEastAsia"/>
          <w:sz w:val="24"/>
          <w:szCs w:val="24"/>
        </w:rPr>
        <w:t>1頭部管：吹嘴、笛唇、木栓、 氣窗。</w:t>
      </w:r>
    </w:p>
    <w:p w14:paraId="215C1C6C" w14:textId="77777777" w:rsidR="009C588E" w:rsidRPr="00DC4F53" w:rsidRDefault="00311471" w:rsidP="005A6C4E">
      <w:pPr>
        <w:pStyle w:val="a3"/>
        <w:spacing w:line="264" w:lineRule="auto"/>
        <w:rPr>
          <w:rFonts w:asciiTheme="minorEastAsia" w:eastAsiaTheme="minorEastAsia" w:hAnsiTheme="minorEastAsia"/>
          <w:sz w:val="24"/>
          <w:szCs w:val="24"/>
        </w:rPr>
      </w:pPr>
      <w:r w:rsidRPr="00DC4F53">
        <w:rPr>
          <w:rFonts w:asciiTheme="minorEastAsia" w:eastAsiaTheme="minorEastAsia" w:hAnsiTheme="minorEastAsia"/>
          <w:sz w:val="24"/>
          <w:szCs w:val="24"/>
        </w:rPr>
        <w:t>2</w:t>
      </w:r>
      <w:r w:rsidRPr="00DC4F53">
        <w:rPr>
          <w:rFonts w:asciiTheme="minorEastAsia" w:eastAsiaTheme="minorEastAsia" w:hAnsiTheme="minorEastAsia"/>
          <w:spacing w:val="-1"/>
          <w:sz w:val="24"/>
          <w:szCs w:val="24"/>
        </w:rPr>
        <w:t>胸部管：音孔，共有七個。</w:t>
      </w:r>
    </w:p>
    <w:p w14:paraId="65BB1347" w14:textId="77777777" w:rsidR="009C588E" w:rsidRPr="00DC4F53" w:rsidRDefault="00311471" w:rsidP="005A6C4E">
      <w:pPr>
        <w:pStyle w:val="a3"/>
        <w:spacing w:line="264" w:lineRule="auto"/>
        <w:rPr>
          <w:rFonts w:asciiTheme="minorEastAsia" w:eastAsiaTheme="minorEastAsia" w:hAnsiTheme="minorEastAsia"/>
          <w:sz w:val="24"/>
          <w:szCs w:val="24"/>
        </w:rPr>
      </w:pPr>
      <w:r w:rsidRPr="00DC4F53">
        <w:rPr>
          <w:rFonts w:asciiTheme="minorEastAsia" w:eastAsiaTheme="minorEastAsia" w:hAnsiTheme="minorEastAsia"/>
          <w:sz w:val="24"/>
          <w:szCs w:val="24"/>
        </w:rPr>
        <w:t>3</w:t>
      </w:r>
      <w:r w:rsidRPr="00DC4F53">
        <w:rPr>
          <w:rFonts w:asciiTheme="minorEastAsia" w:eastAsiaTheme="minorEastAsia" w:hAnsiTheme="minorEastAsia"/>
          <w:spacing w:val="-2"/>
          <w:sz w:val="24"/>
          <w:szCs w:val="24"/>
        </w:rPr>
        <w:t>足部管：一個音孔。</w:t>
      </w:r>
    </w:p>
    <w:p w14:paraId="54DF85E6" w14:textId="77777777" w:rsidR="009C588E" w:rsidRPr="00DC4F53" w:rsidRDefault="009C588E" w:rsidP="005A6C4E">
      <w:pPr>
        <w:pStyle w:val="a3"/>
        <w:spacing w:before="124" w:line="264" w:lineRule="auto"/>
        <w:ind w:left="0"/>
        <w:rPr>
          <w:rFonts w:asciiTheme="minorEastAsia" w:eastAsiaTheme="minorEastAsia" w:hAnsiTheme="minorEastAsia"/>
          <w:sz w:val="24"/>
          <w:szCs w:val="24"/>
        </w:rPr>
      </w:pPr>
    </w:p>
    <w:p w14:paraId="1E20B31B" w14:textId="77777777" w:rsidR="009C588E" w:rsidRPr="00DC4F53" w:rsidRDefault="00311471" w:rsidP="005A6C4E">
      <w:pPr>
        <w:pStyle w:val="1"/>
        <w:spacing w:line="264" w:lineRule="auto"/>
        <w:ind w:left="26" w:right="8404"/>
        <w:rPr>
          <w:rFonts w:asciiTheme="minorEastAsia" w:eastAsiaTheme="minorEastAsia" w:hAnsiTheme="minorEastAsia"/>
          <w:sz w:val="24"/>
          <w:szCs w:val="24"/>
        </w:rPr>
      </w:pPr>
      <w:r w:rsidRPr="00DC4F53">
        <w:rPr>
          <w:rFonts w:asciiTheme="minorEastAsia" w:eastAsiaTheme="minorEastAsia" w:hAnsiTheme="minorEastAsia"/>
          <w:spacing w:val="-7"/>
          <w:sz w:val="24"/>
          <w:szCs w:val="24"/>
        </w:rPr>
        <w:t>三、吹奏注意事項</w:t>
      </w:r>
    </w:p>
    <w:p w14:paraId="6783D186" w14:textId="77777777" w:rsidR="009C588E" w:rsidRPr="00DC4F53" w:rsidRDefault="00311471" w:rsidP="005A6C4E">
      <w:pPr>
        <w:pStyle w:val="a3"/>
        <w:spacing w:before="40" w:line="264" w:lineRule="auto"/>
        <w:ind w:left="0" w:right="8404"/>
        <w:rPr>
          <w:rFonts w:asciiTheme="minorEastAsia" w:eastAsiaTheme="minorEastAsia" w:hAnsiTheme="minorEastAsia"/>
          <w:sz w:val="24"/>
          <w:szCs w:val="24"/>
        </w:rPr>
      </w:pPr>
      <w:r w:rsidRPr="00DC4F53">
        <w:rPr>
          <w:rFonts w:asciiTheme="minorEastAsia" w:eastAsiaTheme="minorEastAsia" w:hAnsiTheme="minorEastAsia"/>
          <w:sz w:val="24"/>
          <w:szCs w:val="24"/>
        </w:rPr>
        <w:t>（一）</w:t>
      </w:r>
      <w:r w:rsidRPr="00DC4F53">
        <w:rPr>
          <w:rFonts w:asciiTheme="minorEastAsia" w:eastAsiaTheme="minorEastAsia" w:hAnsiTheme="minorEastAsia"/>
          <w:spacing w:val="-3"/>
          <w:sz w:val="24"/>
          <w:szCs w:val="24"/>
        </w:rPr>
        <w:t>基本動作</w:t>
      </w:r>
    </w:p>
    <w:p w14:paraId="4709DCCB" w14:textId="74CCB3FE" w:rsidR="009C588E" w:rsidRPr="00DC4F53" w:rsidRDefault="00BC20D4" w:rsidP="005A6C4E">
      <w:pPr>
        <w:pStyle w:val="a3"/>
        <w:spacing w:line="264" w:lineRule="auto"/>
        <w:ind w:right="108"/>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吹奏直笛時，需放鬆肩膀，挺直上半身。手臂、手指肌肉放鬆，兩肘略向外張，笛 身</w:t>
      </w:r>
      <w:r w:rsidR="00311471" w:rsidRPr="00DC4F53">
        <w:rPr>
          <w:rFonts w:asciiTheme="minorEastAsia" w:eastAsiaTheme="minorEastAsia" w:hAnsiTheme="minorEastAsia"/>
          <w:spacing w:val="5"/>
          <w:sz w:val="24"/>
          <w:szCs w:val="24"/>
        </w:rPr>
        <w:t>與身體成</w:t>
      </w:r>
      <w:r w:rsidR="00311471" w:rsidRPr="00DC4F53">
        <w:rPr>
          <w:rFonts w:asciiTheme="minorEastAsia" w:eastAsiaTheme="minorEastAsia" w:hAnsiTheme="minorEastAsia"/>
          <w:spacing w:val="-1"/>
          <w:sz w:val="24"/>
          <w:szCs w:val="24"/>
        </w:rPr>
        <w:t>45</w:t>
      </w:r>
      <w:r w:rsidR="00311471" w:rsidRPr="00DC4F53">
        <w:rPr>
          <w:rFonts w:asciiTheme="minorEastAsia" w:eastAsiaTheme="minorEastAsia" w:hAnsiTheme="minorEastAsia"/>
          <w:spacing w:val="2"/>
          <w:sz w:val="24"/>
          <w:szCs w:val="24"/>
        </w:rPr>
        <w:t>度。左手在上，右手在下，手指關節自然彎曲，以手指指腹厚而有指紋的地方按孔，按孔時手指關節稍微彎曲隆起，避免指頭下凹緊捏直笛，盡量保持自然放鬆的手型。</w:t>
      </w:r>
    </w:p>
    <w:p w14:paraId="60682CCA" w14:textId="77777777" w:rsidR="009C588E" w:rsidRPr="00DC4F53" w:rsidRDefault="00311471" w:rsidP="005A6C4E">
      <w:pPr>
        <w:pStyle w:val="a3"/>
        <w:spacing w:before="0" w:line="264" w:lineRule="auto"/>
        <w:ind w:right="522" w:firstLine="534"/>
        <w:rPr>
          <w:rFonts w:asciiTheme="minorEastAsia" w:eastAsiaTheme="minorEastAsia" w:hAnsiTheme="minorEastAsia"/>
          <w:sz w:val="24"/>
          <w:szCs w:val="24"/>
        </w:rPr>
      </w:pPr>
      <w:r w:rsidRPr="00DC4F53">
        <w:rPr>
          <w:rFonts w:asciiTheme="minorEastAsia" w:eastAsiaTheme="minorEastAsia" w:hAnsiTheme="minorEastAsia"/>
          <w:sz w:val="24"/>
          <w:szCs w:val="24"/>
        </w:rPr>
        <w:t>右手大拇指放置在直笛第4和第5孔之間的管背，撐住笛身，大拇指的第一節 關節</w:t>
      </w:r>
      <w:r w:rsidRPr="00DC4F53">
        <w:rPr>
          <w:rFonts w:asciiTheme="minorEastAsia" w:eastAsiaTheme="minorEastAsia" w:hAnsiTheme="minorEastAsia"/>
          <w:spacing w:val="-2"/>
          <w:sz w:val="24"/>
          <w:szCs w:val="24"/>
        </w:rPr>
        <w:t>也須稍微凸起，不可凹下。</w:t>
      </w:r>
    </w:p>
    <w:p w14:paraId="178B2172" w14:textId="77777777" w:rsidR="009C588E" w:rsidRPr="00DC4F53" w:rsidRDefault="00311471" w:rsidP="005A6C4E">
      <w:pPr>
        <w:pStyle w:val="a3"/>
        <w:spacing w:before="0" w:line="264" w:lineRule="auto"/>
        <w:ind w:right="109" w:firstLine="536"/>
        <w:rPr>
          <w:rFonts w:asciiTheme="minorEastAsia" w:eastAsiaTheme="minorEastAsia" w:hAnsiTheme="minorEastAsia"/>
          <w:sz w:val="24"/>
          <w:szCs w:val="24"/>
        </w:rPr>
      </w:pPr>
      <w:r w:rsidRPr="00DC4F53">
        <w:rPr>
          <w:rFonts w:asciiTheme="minorEastAsia" w:eastAsiaTheme="minorEastAsia" w:hAnsiTheme="minorEastAsia"/>
          <w:spacing w:val="-2"/>
          <w:sz w:val="24"/>
          <w:szCs w:val="24"/>
        </w:rPr>
        <w:t>臉頰及嘴脣周圍的肌肉要放鬆，直笛吹口輕靠在上下脣之間，含住吹口，不可含得過深，且須避免用牙齒咬住直笛吹口。雙脣須保持自然的口形，避免緊閉或太鬆垮。</w:t>
      </w:r>
    </w:p>
    <w:p w14:paraId="4F8EC0A5" w14:textId="77777777" w:rsidR="009C588E" w:rsidRPr="00DC4F53" w:rsidRDefault="00311471" w:rsidP="005A6C4E">
      <w:pPr>
        <w:pStyle w:val="a3"/>
        <w:spacing w:before="0" w:line="264" w:lineRule="auto"/>
        <w:jc w:val="both"/>
        <w:rPr>
          <w:rFonts w:asciiTheme="minorEastAsia" w:eastAsiaTheme="minorEastAsia" w:hAnsiTheme="minorEastAsia"/>
          <w:sz w:val="24"/>
          <w:szCs w:val="24"/>
        </w:rPr>
      </w:pPr>
      <w:r w:rsidRPr="00DC4F53">
        <w:rPr>
          <w:rFonts w:asciiTheme="minorEastAsia" w:eastAsiaTheme="minorEastAsia" w:hAnsiTheme="minorEastAsia"/>
          <w:sz w:val="24"/>
          <w:szCs w:val="24"/>
        </w:rPr>
        <w:t>（二）</w:t>
      </w:r>
      <w:r w:rsidRPr="00DC4F53">
        <w:rPr>
          <w:rFonts w:asciiTheme="minorEastAsia" w:eastAsiaTheme="minorEastAsia" w:hAnsiTheme="minorEastAsia"/>
          <w:spacing w:val="-4"/>
          <w:sz w:val="24"/>
          <w:szCs w:val="24"/>
        </w:rPr>
        <w:t>運氣法</w:t>
      </w:r>
    </w:p>
    <w:p w14:paraId="3281568E" w14:textId="4A78A018" w:rsidR="009C588E" w:rsidRPr="00DC4F53" w:rsidRDefault="00BC20D4" w:rsidP="005A6C4E">
      <w:pPr>
        <w:pStyle w:val="a3"/>
        <w:spacing w:before="25" w:line="264" w:lineRule="auto"/>
        <w:ind w:left="353"/>
        <w:rPr>
          <w:rFonts w:asciiTheme="minorEastAsia" w:eastAsiaTheme="minorEastAsia" w:hAnsiTheme="minorEastAsia"/>
          <w:sz w:val="24"/>
          <w:szCs w:val="24"/>
        </w:rPr>
      </w:pPr>
      <w:r>
        <w:rPr>
          <w:rFonts w:asciiTheme="minorEastAsia" w:eastAsiaTheme="minorEastAsia" w:hAnsiTheme="minorEastAsia" w:hint="eastAsia"/>
          <w:spacing w:val="-1"/>
          <w:sz w:val="24"/>
          <w:szCs w:val="24"/>
        </w:rPr>
        <w:t xml:space="preserve">        </w:t>
      </w:r>
      <w:r w:rsidR="00311471" w:rsidRPr="00DC4F53">
        <w:rPr>
          <w:rFonts w:asciiTheme="minorEastAsia" w:eastAsiaTheme="minorEastAsia" w:hAnsiTheme="minorEastAsia"/>
          <w:spacing w:val="-1"/>
          <w:sz w:val="24"/>
          <w:szCs w:val="24"/>
        </w:rPr>
        <w:t>吹奏直笛的呼吸法和演唱聲樂一樣，使用腹式呼吸法：</w:t>
      </w:r>
    </w:p>
    <w:p w14:paraId="26E24C8B" w14:textId="49EB51F4" w:rsidR="009C588E" w:rsidRPr="00DC4F53" w:rsidRDefault="00311471" w:rsidP="005A6C4E">
      <w:pPr>
        <w:pStyle w:val="a4"/>
        <w:numPr>
          <w:ilvl w:val="0"/>
          <w:numId w:val="2"/>
        </w:numPr>
        <w:tabs>
          <w:tab w:val="left" w:pos="792"/>
        </w:tabs>
        <w:spacing w:before="35" w:line="264" w:lineRule="auto"/>
        <w:ind w:left="792" w:hanging="347"/>
        <w:rPr>
          <w:rFonts w:asciiTheme="minorEastAsia" w:eastAsiaTheme="minorEastAsia" w:hAnsiTheme="minorEastAsia"/>
          <w:sz w:val="24"/>
          <w:szCs w:val="24"/>
        </w:rPr>
      </w:pPr>
      <w:r w:rsidRPr="00DC4F53">
        <w:rPr>
          <w:rFonts w:asciiTheme="minorEastAsia" w:eastAsiaTheme="minorEastAsia" w:hAnsiTheme="minorEastAsia"/>
          <w:spacing w:val="-1"/>
          <w:sz w:val="24"/>
          <w:szCs w:val="24"/>
        </w:rPr>
        <w:t>吸氣：吸氣時上身要放鬆，肩膀和胸部不能往上提。  樂曲吹奏前：由鼻子慢慢吸</w:t>
      </w:r>
    </w:p>
    <w:p w14:paraId="529F4ADC" w14:textId="77777777" w:rsidR="009C588E" w:rsidRPr="00DC4F53" w:rsidRDefault="00311471" w:rsidP="005A6C4E">
      <w:pPr>
        <w:pStyle w:val="a3"/>
        <w:spacing w:line="264" w:lineRule="auto"/>
        <w:ind w:right="109"/>
        <w:rPr>
          <w:rFonts w:asciiTheme="minorEastAsia" w:eastAsiaTheme="minorEastAsia" w:hAnsiTheme="minorEastAsia"/>
          <w:sz w:val="24"/>
          <w:szCs w:val="24"/>
        </w:rPr>
      </w:pPr>
      <w:r w:rsidRPr="00DC4F53">
        <w:rPr>
          <w:rFonts w:asciiTheme="minorEastAsia" w:eastAsiaTheme="minorEastAsia" w:hAnsiTheme="minorEastAsia"/>
          <w:sz w:val="24"/>
          <w:szCs w:val="24"/>
        </w:rPr>
        <w:t>氣，讓肺部充滿空氣後才開始吹奏。 樂曲中換氣：因需要快速充滿氣體，需由口和鼻同時</w:t>
      </w:r>
      <w:r w:rsidRPr="00DC4F53">
        <w:rPr>
          <w:rFonts w:asciiTheme="minorEastAsia" w:eastAsiaTheme="minorEastAsia" w:hAnsiTheme="minorEastAsia"/>
          <w:spacing w:val="-2"/>
          <w:sz w:val="24"/>
          <w:szCs w:val="24"/>
        </w:rPr>
        <w:t>急速的吸一口氣。</w:t>
      </w:r>
    </w:p>
    <w:p w14:paraId="76DE4DA1" w14:textId="5A90EC57" w:rsidR="009C588E" w:rsidRPr="00BC20D4" w:rsidRDefault="00311471" w:rsidP="005A6C4E">
      <w:pPr>
        <w:pStyle w:val="a4"/>
        <w:numPr>
          <w:ilvl w:val="0"/>
          <w:numId w:val="2"/>
        </w:numPr>
        <w:tabs>
          <w:tab w:val="left" w:pos="792"/>
        </w:tabs>
        <w:spacing w:line="264" w:lineRule="auto"/>
        <w:ind w:right="187" w:firstLine="345"/>
        <w:jc w:val="both"/>
        <w:rPr>
          <w:rFonts w:asciiTheme="minorEastAsia" w:eastAsiaTheme="minorEastAsia" w:hAnsiTheme="minorEastAsia"/>
          <w:sz w:val="24"/>
          <w:szCs w:val="24"/>
        </w:rPr>
        <w:sectPr w:rsidR="009C588E" w:rsidRPr="00BC20D4">
          <w:type w:val="continuous"/>
          <w:pgSz w:w="12240" w:h="15840"/>
          <w:pgMar w:top="680" w:right="620" w:bottom="280" w:left="620" w:header="720" w:footer="720" w:gutter="0"/>
          <w:cols w:space="720"/>
        </w:sectPr>
      </w:pPr>
      <w:r w:rsidRPr="00DC4F53">
        <w:rPr>
          <w:rFonts w:asciiTheme="minorEastAsia" w:eastAsiaTheme="minorEastAsia" w:hAnsiTheme="minorEastAsia"/>
          <w:spacing w:val="-2"/>
          <w:sz w:val="24"/>
          <w:szCs w:val="24"/>
        </w:rPr>
        <w:t>吐氣：腹部和側背肌撐著，並將丹田用力向下向內壓，氣流才能平穩、均勻吐出。將氣吐盡或是看見呼吸記號時，則馬上放鬆肌肉再一次吸氣。</w:t>
      </w:r>
    </w:p>
    <w:p w14:paraId="495510B3" w14:textId="04C7A2E5" w:rsidR="009C588E" w:rsidRPr="00DC4F53" w:rsidRDefault="00BC20D4" w:rsidP="005A6C4E">
      <w:pPr>
        <w:pStyle w:val="a3"/>
        <w:spacing w:before="31"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 </w:t>
      </w:r>
      <w:r w:rsidR="00311471" w:rsidRPr="00DC4F53">
        <w:rPr>
          <w:rFonts w:asciiTheme="minorEastAsia" w:eastAsiaTheme="minorEastAsia" w:hAnsiTheme="minorEastAsia"/>
          <w:sz w:val="24"/>
          <w:szCs w:val="24"/>
        </w:rPr>
        <w:t>（三）</w:t>
      </w:r>
      <w:r w:rsidR="00311471" w:rsidRPr="00DC4F53">
        <w:rPr>
          <w:rFonts w:asciiTheme="minorEastAsia" w:eastAsiaTheme="minorEastAsia" w:hAnsiTheme="minorEastAsia"/>
          <w:spacing w:val="-5"/>
          <w:sz w:val="24"/>
          <w:szCs w:val="24"/>
        </w:rPr>
        <w:t>運舌</w:t>
      </w:r>
    </w:p>
    <w:p w14:paraId="5F6E7C91" w14:textId="07442581" w:rsidR="009C588E" w:rsidRPr="00DC4F53" w:rsidRDefault="00BC20D4" w:rsidP="005A6C4E">
      <w:pPr>
        <w:pStyle w:val="a3"/>
        <w:spacing w:before="35" w:line="264" w:lineRule="auto"/>
        <w:ind w:right="109" w:firstLine="536"/>
        <w:rPr>
          <w:rFonts w:asciiTheme="minorEastAsia" w:eastAsiaTheme="minorEastAsia" w:hAnsiTheme="minorEastAsia"/>
          <w:sz w:val="24"/>
          <w:szCs w:val="24"/>
        </w:rPr>
      </w:pPr>
      <w:r>
        <w:rPr>
          <w:rFonts w:asciiTheme="minorEastAsia" w:eastAsiaTheme="minorEastAsia" w:hAnsiTheme="minorEastAsia" w:hint="eastAsia"/>
          <w:spacing w:val="-2"/>
          <w:sz w:val="24"/>
          <w:szCs w:val="24"/>
        </w:rPr>
        <w:t xml:space="preserve">  </w:t>
      </w:r>
      <w:r w:rsidR="00311471" w:rsidRPr="00DC4F53">
        <w:rPr>
          <w:rFonts w:asciiTheme="minorEastAsia" w:eastAsiaTheme="minorEastAsia" w:hAnsiTheme="minorEastAsia"/>
          <w:spacing w:val="-2"/>
          <w:sz w:val="24"/>
          <w:szCs w:val="24"/>
        </w:rPr>
        <w:t>所有吹奏樂器都必需運舌，除非為了製造特別效果，或某些裝飾音，因此運舌法是吹奏直笛時的重要技巧。</w:t>
      </w:r>
    </w:p>
    <w:p w14:paraId="2CADA2D7" w14:textId="70309AA6" w:rsidR="009C588E" w:rsidRPr="00DC4F53" w:rsidRDefault="00BC20D4" w:rsidP="005A6C4E">
      <w:pPr>
        <w:pStyle w:val="a3"/>
        <w:spacing w:before="0" w:line="264" w:lineRule="auto"/>
        <w:ind w:right="105"/>
        <w:jc w:val="both"/>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運舌時，先提起舌頭，將舌尖頂在上牙齒和硬口蓋之間的牙齦根部突出的 部位，舌根兩邊靠在左右臼齒旁做為支撐。吹奏時發出無聲的「du」，快速 的將舌尖彈下讓氣流通</w:t>
      </w:r>
      <w:r w:rsidR="00311471" w:rsidRPr="00DC4F53">
        <w:rPr>
          <w:rFonts w:asciiTheme="minorEastAsia" w:eastAsiaTheme="minorEastAsia" w:hAnsiTheme="minorEastAsia"/>
          <w:spacing w:val="-2"/>
          <w:sz w:val="24"/>
          <w:szCs w:val="24"/>
        </w:rPr>
        <w:t>過，舌尖不要觸碰到牙齒，也勿將直笛的吹嘴堵住。</w:t>
      </w:r>
    </w:p>
    <w:p w14:paraId="1C4CD59E" w14:textId="612BF1FC" w:rsidR="009C588E" w:rsidRPr="00DC4F53" w:rsidRDefault="00BC20D4" w:rsidP="005A6C4E">
      <w:pPr>
        <w:pStyle w:val="a3"/>
        <w:spacing w:before="0" w:line="264" w:lineRule="auto"/>
        <w:ind w:right="108" w:firstLine="442"/>
        <w:rPr>
          <w:rFonts w:asciiTheme="minorEastAsia" w:eastAsiaTheme="minorEastAsia" w:hAnsiTheme="minorEastAsia"/>
          <w:sz w:val="24"/>
          <w:szCs w:val="24"/>
        </w:rPr>
      </w:pPr>
      <w:r>
        <w:rPr>
          <w:rFonts w:asciiTheme="minorEastAsia" w:eastAsiaTheme="minorEastAsia" w:hAnsiTheme="minorEastAsia" w:hint="eastAsia"/>
          <w:spacing w:val="-2"/>
          <w:sz w:val="24"/>
          <w:szCs w:val="24"/>
        </w:rPr>
        <w:t xml:space="preserve">   </w:t>
      </w:r>
      <w:r w:rsidR="00311471" w:rsidRPr="00DC4F53">
        <w:rPr>
          <w:rFonts w:asciiTheme="minorEastAsia" w:eastAsiaTheme="minorEastAsia" w:hAnsiTheme="minorEastAsia"/>
          <w:spacing w:val="-2"/>
          <w:sz w:val="24"/>
          <w:szCs w:val="24"/>
        </w:rPr>
        <w:t>運舌動作要小、快速、輕柔，嘴脣要放鬆。舌尖所頂位置的前後，會造成音色的些微差異，若太前音色較粗糙，太後聲音較模糊，這些都是在實際吹奏時必須留意的細節。</w:t>
      </w:r>
    </w:p>
    <w:p w14:paraId="4AABDB20" w14:textId="77777777" w:rsidR="009C588E" w:rsidRPr="00DC4F53" w:rsidRDefault="009C588E" w:rsidP="005A6C4E">
      <w:pPr>
        <w:pStyle w:val="a3"/>
        <w:spacing w:before="78" w:line="264" w:lineRule="auto"/>
        <w:ind w:left="0"/>
        <w:rPr>
          <w:rFonts w:asciiTheme="minorEastAsia" w:eastAsiaTheme="minorEastAsia" w:hAnsiTheme="minorEastAsia"/>
          <w:sz w:val="24"/>
          <w:szCs w:val="24"/>
        </w:rPr>
      </w:pPr>
    </w:p>
    <w:p w14:paraId="3E023477" w14:textId="77777777" w:rsidR="009C588E" w:rsidRPr="00DC4F53" w:rsidRDefault="00311471" w:rsidP="005A6C4E">
      <w:pPr>
        <w:pStyle w:val="1"/>
        <w:spacing w:line="264" w:lineRule="auto"/>
        <w:rPr>
          <w:rFonts w:asciiTheme="minorEastAsia" w:eastAsiaTheme="minorEastAsia" w:hAnsiTheme="minorEastAsia"/>
          <w:sz w:val="24"/>
          <w:szCs w:val="24"/>
        </w:rPr>
      </w:pPr>
      <w:r w:rsidRPr="00DC4F53">
        <w:rPr>
          <w:rFonts w:asciiTheme="minorEastAsia" w:eastAsiaTheme="minorEastAsia" w:hAnsiTheme="minorEastAsia"/>
          <w:spacing w:val="-7"/>
          <w:sz w:val="24"/>
          <w:szCs w:val="24"/>
        </w:rPr>
        <w:t>四、各種吹奏法</w:t>
      </w:r>
    </w:p>
    <w:p w14:paraId="75A38AE6" w14:textId="6DEF3ACB" w:rsidR="009C588E" w:rsidRPr="00DC4F53" w:rsidRDefault="00BC20D4" w:rsidP="005A6C4E">
      <w:pPr>
        <w:pStyle w:val="a3"/>
        <w:spacing w:before="41" w:line="264" w:lineRule="auto"/>
        <w:ind w:right="232" w:firstLine="378"/>
        <w:rPr>
          <w:rFonts w:asciiTheme="minorEastAsia" w:eastAsiaTheme="minorEastAsia" w:hAnsiTheme="minorEastAsia"/>
          <w:sz w:val="24"/>
          <w:szCs w:val="24"/>
        </w:rPr>
      </w:pPr>
      <w:r>
        <w:rPr>
          <w:rFonts w:asciiTheme="minorEastAsia" w:eastAsiaTheme="minorEastAsia" w:hAnsiTheme="minorEastAsia" w:hint="eastAsia"/>
          <w:spacing w:val="-2"/>
          <w:sz w:val="24"/>
          <w:szCs w:val="24"/>
        </w:rPr>
        <w:t xml:space="preserve"> </w:t>
      </w:r>
      <w:r w:rsidR="00311471" w:rsidRPr="00DC4F53">
        <w:rPr>
          <w:rFonts w:asciiTheme="minorEastAsia" w:eastAsiaTheme="minorEastAsia" w:hAnsiTheme="minorEastAsia"/>
          <w:spacing w:val="-2"/>
          <w:sz w:val="24"/>
          <w:szCs w:val="24"/>
        </w:rPr>
        <w:t>在吹奏直笛時，可透過吹氣及運舌方式之不同，使音樂產生變化，而得以吹奏各種不同樂曲風格的表現。</w:t>
      </w:r>
    </w:p>
    <w:p w14:paraId="1E14994F" w14:textId="77777777" w:rsidR="009C588E" w:rsidRPr="00DC4F53" w:rsidRDefault="00311471" w:rsidP="005A6C4E">
      <w:pPr>
        <w:pStyle w:val="a4"/>
        <w:numPr>
          <w:ilvl w:val="0"/>
          <w:numId w:val="1"/>
        </w:numPr>
        <w:tabs>
          <w:tab w:val="left" w:pos="385"/>
        </w:tabs>
        <w:spacing w:line="264" w:lineRule="auto"/>
        <w:rPr>
          <w:rFonts w:asciiTheme="minorEastAsia" w:eastAsiaTheme="minorEastAsia" w:hAnsiTheme="minorEastAsia"/>
          <w:sz w:val="24"/>
          <w:szCs w:val="24"/>
        </w:rPr>
      </w:pPr>
      <w:r w:rsidRPr="00DC4F53">
        <w:rPr>
          <w:rFonts w:asciiTheme="minorEastAsia" w:eastAsiaTheme="minorEastAsia" w:hAnsiTheme="minorEastAsia"/>
          <w:sz w:val="24"/>
          <w:szCs w:val="24"/>
        </w:rPr>
        <w:t>圓滑奏</w:t>
      </w:r>
      <w:r w:rsidRPr="00DC4F53">
        <w:rPr>
          <w:rFonts w:asciiTheme="minorEastAsia" w:eastAsiaTheme="minorEastAsia" w:hAnsiTheme="minorEastAsia"/>
          <w:spacing w:val="-2"/>
          <w:sz w:val="24"/>
          <w:szCs w:val="24"/>
        </w:rPr>
        <w:t>（legato）</w:t>
      </w:r>
    </w:p>
    <w:p w14:paraId="174A3A01" w14:textId="77777777" w:rsidR="009C588E" w:rsidRPr="00DC4F53" w:rsidRDefault="00311471" w:rsidP="005A6C4E">
      <w:pPr>
        <w:pStyle w:val="a3"/>
        <w:spacing w:line="264" w:lineRule="auto"/>
        <w:ind w:right="266" w:firstLine="378"/>
        <w:rPr>
          <w:rFonts w:asciiTheme="minorEastAsia" w:eastAsiaTheme="minorEastAsia" w:hAnsiTheme="minorEastAsia"/>
          <w:sz w:val="24"/>
          <w:szCs w:val="24"/>
        </w:rPr>
      </w:pPr>
      <w:r w:rsidRPr="00DC4F53">
        <w:rPr>
          <w:rFonts w:asciiTheme="minorEastAsia" w:eastAsiaTheme="minorEastAsia" w:hAnsiTheme="minorEastAsia"/>
          <w:spacing w:val="-2"/>
          <w:sz w:val="24"/>
          <w:szCs w:val="24"/>
        </w:rPr>
        <w:t>在樂譜上出現圓滑線時，運舌吹奏出現在第一音後，不需再重新運舌，而是須持續吹氣至圓滑線的最後一音。</w:t>
      </w:r>
    </w:p>
    <w:p w14:paraId="159FE4B9" w14:textId="77777777" w:rsidR="009C588E" w:rsidRPr="00DC4F53" w:rsidRDefault="00311471" w:rsidP="005A6C4E">
      <w:pPr>
        <w:pStyle w:val="a4"/>
        <w:numPr>
          <w:ilvl w:val="0"/>
          <w:numId w:val="1"/>
        </w:numPr>
        <w:tabs>
          <w:tab w:val="left" w:pos="385"/>
        </w:tabs>
        <w:spacing w:line="264" w:lineRule="auto"/>
        <w:rPr>
          <w:rFonts w:asciiTheme="minorEastAsia" w:eastAsiaTheme="minorEastAsia" w:hAnsiTheme="minorEastAsia"/>
          <w:sz w:val="24"/>
          <w:szCs w:val="24"/>
        </w:rPr>
      </w:pPr>
      <w:r w:rsidRPr="00DC4F53">
        <w:rPr>
          <w:rFonts w:asciiTheme="minorEastAsia" w:eastAsiaTheme="minorEastAsia" w:hAnsiTheme="minorEastAsia"/>
          <w:sz w:val="24"/>
          <w:szCs w:val="24"/>
        </w:rPr>
        <w:t>非圓滑奏（non</w:t>
      </w:r>
      <w:r w:rsidRPr="00DC4F53">
        <w:rPr>
          <w:rFonts w:asciiTheme="minorEastAsia" w:eastAsiaTheme="minorEastAsia" w:hAnsiTheme="minorEastAsia"/>
          <w:spacing w:val="19"/>
          <w:sz w:val="24"/>
          <w:szCs w:val="24"/>
        </w:rPr>
        <w:t xml:space="preserve"> </w:t>
      </w:r>
      <w:r w:rsidRPr="00DC4F53">
        <w:rPr>
          <w:rFonts w:asciiTheme="minorEastAsia" w:eastAsiaTheme="minorEastAsia" w:hAnsiTheme="minorEastAsia"/>
          <w:spacing w:val="-2"/>
          <w:sz w:val="24"/>
          <w:szCs w:val="24"/>
        </w:rPr>
        <w:t>legato）</w:t>
      </w:r>
    </w:p>
    <w:p w14:paraId="32165510" w14:textId="77777777" w:rsidR="009C588E" w:rsidRPr="00DC4F53" w:rsidRDefault="00311471" w:rsidP="005A6C4E">
      <w:pPr>
        <w:pStyle w:val="a3"/>
        <w:spacing w:line="264" w:lineRule="auto"/>
        <w:ind w:left="478"/>
        <w:rPr>
          <w:rFonts w:asciiTheme="minorEastAsia" w:eastAsiaTheme="minorEastAsia" w:hAnsiTheme="minorEastAsia"/>
          <w:sz w:val="24"/>
          <w:szCs w:val="24"/>
        </w:rPr>
      </w:pPr>
      <w:r w:rsidRPr="00DC4F53">
        <w:rPr>
          <w:rFonts w:asciiTheme="minorEastAsia" w:eastAsiaTheme="minorEastAsia" w:hAnsiTheme="minorEastAsia"/>
          <w:spacing w:val="-1"/>
          <w:sz w:val="24"/>
          <w:szCs w:val="24"/>
        </w:rPr>
        <w:t>在吹奏非圓滑奏時，音與音之間的運舌需運用極短的間隙吹奏。</w:t>
      </w:r>
    </w:p>
    <w:p w14:paraId="1DCA2812" w14:textId="77777777" w:rsidR="009C588E" w:rsidRPr="00DC4F53" w:rsidRDefault="00311471" w:rsidP="005A6C4E">
      <w:pPr>
        <w:pStyle w:val="a4"/>
        <w:numPr>
          <w:ilvl w:val="0"/>
          <w:numId w:val="1"/>
        </w:numPr>
        <w:tabs>
          <w:tab w:val="left" w:pos="385"/>
        </w:tabs>
        <w:spacing w:before="35" w:line="264" w:lineRule="auto"/>
        <w:rPr>
          <w:rFonts w:asciiTheme="minorEastAsia" w:eastAsiaTheme="minorEastAsia" w:hAnsiTheme="minorEastAsia"/>
          <w:sz w:val="24"/>
          <w:szCs w:val="24"/>
        </w:rPr>
      </w:pPr>
      <w:r w:rsidRPr="00DC4F53">
        <w:rPr>
          <w:rFonts w:asciiTheme="minorEastAsia" w:eastAsiaTheme="minorEastAsia" w:hAnsiTheme="minorEastAsia"/>
          <w:sz w:val="24"/>
          <w:szCs w:val="24"/>
        </w:rPr>
        <w:t>持音</w:t>
      </w:r>
      <w:r w:rsidRPr="00DC4F53">
        <w:rPr>
          <w:rFonts w:asciiTheme="minorEastAsia" w:eastAsiaTheme="minorEastAsia" w:hAnsiTheme="minorEastAsia"/>
          <w:spacing w:val="-2"/>
          <w:sz w:val="24"/>
          <w:szCs w:val="24"/>
        </w:rPr>
        <w:t>（portato）</w:t>
      </w:r>
    </w:p>
    <w:p w14:paraId="6F700B89" w14:textId="77777777" w:rsidR="009C588E" w:rsidRPr="00DC4F53" w:rsidRDefault="00311471" w:rsidP="005A6C4E">
      <w:pPr>
        <w:pStyle w:val="a3"/>
        <w:spacing w:line="264" w:lineRule="auto"/>
        <w:ind w:left="478"/>
        <w:rPr>
          <w:rFonts w:asciiTheme="minorEastAsia" w:eastAsiaTheme="minorEastAsia" w:hAnsiTheme="minorEastAsia"/>
          <w:sz w:val="24"/>
          <w:szCs w:val="24"/>
        </w:rPr>
      </w:pPr>
      <w:r w:rsidRPr="00DC4F53">
        <w:rPr>
          <w:rFonts w:asciiTheme="minorEastAsia" w:eastAsiaTheme="minorEastAsia" w:hAnsiTheme="minorEastAsia"/>
          <w:sz w:val="24"/>
          <w:szCs w:val="24"/>
        </w:rPr>
        <w:t>在吹奏時，必須在每個音上稍加上運舌的力度，同時也必須保持音的時</w:t>
      </w:r>
      <w:r w:rsidRPr="00DC4F53">
        <w:rPr>
          <w:rFonts w:asciiTheme="minorEastAsia" w:eastAsiaTheme="minorEastAsia" w:hAnsiTheme="minorEastAsia"/>
          <w:spacing w:val="-5"/>
          <w:sz w:val="24"/>
          <w:szCs w:val="24"/>
        </w:rPr>
        <w:t>值。</w:t>
      </w:r>
    </w:p>
    <w:p w14:paraId="38776E2C" w14:textId="77777777" w:rsidR="009C588E" w:rsidRPr="00DC4F53" w:rsidRDefault="00311471" w:rsidP="005A6C4E">
      <w:pPr>
        <w:pStyle w:val="a4"/>
        <w:numPr>
          <w:ilvl w:val="0"/>
          <w:numId w:val="1"/>
        </w:numPr>
        <w:tabs>
          <w:tab w:val="left" w:pos="385"/>
        </w:tabs>
        <w:spacing w:before="34" w:line="264" w:lineRule="auto"/>
        <w:rPr>
          <w:rFonts w:asciiTheme="minorEastAsia" w:eastAsiaTheme="minorEastAsia" w:hAnsiTheme="minorEastAsia"/>
          <w:sz w:val="24"/>
          <w:szCs w:val="24"/>
        </w:rPr>
      </w:pPr>
      <w:r w:rsidRPr="00DC4F53">
        <w:rPr>
          <w:rFonts w:asciiTheme="minorEastAsia" w:eastAsiaTheme="minorEastAsia" w:hAnsiTheme="minorEastAsia"/>
          <w:sz w:val="24"/>
          <w:szCs w:val="24"/>
        </w:rPr>
        <w:t>斷奏</w:t>
      </w:r>
      <w:r w:rsidRPr="00DC4F53">
        <w:rPr>
          <w:rFonts w:asciiTheme="minorEastAsia" w:eastAsiaTheme="minorEastAsia" w:hAnsiTheme="minorEastAsia"/>
          <w:spacing w:val="-2"/>
          <w:sz w:val="24"/>
          <w:szCs w:val="24"/>
        </w:rPr>
        <w:t>（staccato）</w:t>
      </w:r>
    </w:p>
    <w:p w14:paraId="58CA5AEF" w14:textId="77777777" w:rsidR="009C588E" w:rsidRPr="00DC4F53" w:rsidRDefault="00311471" w:rsidP="005A6C4E">
      <w:pPr>
        <w:pStyle w:val="a3"/>
        <w:spacing w:line="264" w:lineRule="auto"/>
        <w:ind w:left="478"/>
        <w:rPr>
          <w:rFonts w:asciiTheme="minorEastAsia" w:eastAsiaTheme="minorEastAsia" w:hAnsiTheme="minorEastAsia"/>
          <w:sz w:val="24"/>
          <w:szCs w:val="24"/>
        </w:rPr>
      </w:pPr>
      <w:r w:rsidRPr="00DC4F53">
        <w:rPr>
          <w:rFonts w:asciiTheme="minorEastAsia" w:eastAsiaTheme="minorEastAsia" w:hAnsiTheme="minorEastAsia"/>
          <w:spacing w:val="-1"/>
          <w:sz w:val="24"/>
          <w:szCs w:val="24"/>
        </w:rPr>
        <w:t>在吹奏時以短促的氣流運舌，而每個音的實際長度約實際譜上音長的二分之一。</w:t>
      </w:r>
    </w:p>
    <w:p w14:paraId="660F7191" w14:textId="77777777" w:rsidR="009C588E" w:rsidRPr="00DC4F53" w:rsidRDefault="009C588E" w:rsidP="005A6C4E">
      <w:pPr>
        <w:pStyle w:val="a3"/>
        <w:spacing w:before="124" w:line="264" w:lineRule="auto"/>
        <w:ind w:left="0"/>
        <w:rPr>
          <w:rFonts w:asciiTheme="minorEastAsia" w:eastAsiaTheme="minorEastAsia" w:hAnsiTheme="minorEastAsia"/>
          <w:sz w:val="24"/>
          <w:szCs w:val="24"/>
        </w:rPr>
      </w:pPr>
    </w:p>
    <w:p w14:paraId="7984B358" w14:textId="77777777" w:rsidR="009C588E" w:rsidRPr="00DC4F53" w:rsidRDefault="00311471" w:rsidP="005A6C4E">
      <w:pPr>
        <w:pStyle w:val="1"/>
        <w:spacing w:line="264" w:lineRule="auto"/>
        <w:rPr>
          <w:rFonts w:asciiTheme="minorEastAsia" w:eastAsiaTheme="minorEastAsia" w:hAnsiTheme="minorEastAsia"/>
          <w:sz w:val="24"/>
          <w:szCs w:val="24"/>
        </w:rPr>
      </w:pPr>
      <w:r w:rsidRPr="00DC4F53">
        <w:rPr>
          <w:rFonts w:asciiTheme="minorEastAsia" w:eastAsiaTheme="minorEastAsia" w:hAnsiTheme="minorEastAsia"/>
          <w:spacing w:val="-7"/>
          <w:sz w:val="24"/>
          <w:szCs w:val="24"/>
        </w:rPr>
        <w:t>五、直笛的保養</w:t>
      </w:r>
    </w:p>
    <w:p w14:paraId="72E137D8" w14:textId="45BD1E7F" w:rsidR="009C588E" w:rsidRPr="00DC4F53" w:rsidRDefault="00BC20D4" w:rsidP="005A6C4E">
      <w:pPr>
        <w:pStyle w:val="a3"/>
        <w:spacing w:before="40" w:line="264" w:lineRule="auto"/>
        <w:ind w:right="105"/>
        <w:rPr>
          <w:rFonts w:asciiTheme="minorEastAsia" w:eastAsiaTheme="minorEastAsia" w:hAnsiTheme="minorEastAsia"/>
          <w:sz w:val="24"/>
          <w:szCs w:val="24"/>
        </w:rPr>
      </w:pPr>
      <w:r>
        <w:rPr>
          <w:rFonts w:asciiTheme="minorEastAsia" w:eastAsiaTheme="minorEastAsia" w:hAnsiTheme="minorEastAsia" w:hint="eastAsia"/>
          <w:spacing w:val="-2"/>
          <w:sz w:val="24"/>
          <w:szCs w:val="24"/>
        </w:rPr>
        <w:t xml:space="preserve">        </w:t>
      </w:r>
      <w:r w:rsidR="00311471" w:rsidRPr="00DC4F53">
        <w:rPr>
          <w:rFonts w:asciiTheme="minorEastAsia" w:eastAsiaTheme="minorEastAsia" w:hAnsiTheme="minorEastAsia"/>
          <w:spacing w:val="-2"/>
          <w:sz w:val="24"/>
          <w:szCs w:val="24"/>
        </w:rPr>
        <w:t>吹奏完畢時的後續保養，是必須且不可忽略的動作，亦可延長樂器的使用壽命。透過以下幾個步驟，便能進行基礎的簡易保養。</w:t>
      </w:r>
    </w:p>
    <w:p w14:paraId="4528437E" w14:textId="56416E93" w:rsidR="009C588E" w:rsidRPr="00DC4F53" w:rsidRDefault="00BC20D4" w:rsidP="005A6C4E">
      <w:pPr>
        <w:pStyle w:val="a3"/>
        <w:spacing w:before="0"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1</w:t>
      </w:r>
      <w:r w:rsidR="00311471" w:rsidRPr="00DC4F53">
        <w:rPr>
          <w:rFonts w:asciiTheme="minorEastAsia" w:eastAsiaTheme="minorEastAsia" w:hAnsiTheme="minorEastAsia"/>
          <w:spacing w:val="-1"/>
          <w:sz w:val="24"/>
          <w:szCs w:val="24"/>
        </w:rPr>
        <w:t>盡量避免直笛的碰撞，吹奏前漱口保持清潔。</w:t>
      </w:r>
    </w:p>
    <w:p w14:paraId="34B21383" w14:textId="47847DFB" w:rsidR="009C588E" w:rsidRPr="00DC4F53" w:rsidRDefault="00BC20D4"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2當管</w:t>
      </w:r>
      <w:r w:rsidR="00311471" w:rsidRPr="00DC4F53">
        <w:rPr>
          <w:rFonts w:asciiTheme="minorEastAsia" w:eastAsiaTheme="minorEastAsia" w:hAnsiTheme="minorEastAsia"/>
          <w:spacing w:val="-1"/>
          <w:sz w:val="24"/>
          <w:szCs w:val="24"/>
        </w:rPr>
        <w:t>內有水滴時，可按住氣窗並用力吹氣，將液體排出。</w:t>
      </w:r>
    </w:p>
    <w:p w14:paraId="2EA36128" w14:textId="445F09BD" w:rsidR="009C588E" w:rsidRPr="00DC4F53" w:rsidRDefault="00BC20D4" w:rsidP="005A6C4E">
      <w:pPr>
        <w:pStyle w:val="a3"/>
        <w:spacing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3若有髒</w:t>
      </w:r>
      <w:r w:rsidR="00311471" w:rsidRPr="00DC4F53">
        <w:rPr>
          <w:rFonts w:asciiTheme="minorEastAsia" w:eastAsiaTheme="minorEastAsia" w:hAnsiTheme="minorEastAsia"/>
          <w:spacing w:val="-1"/>
          <w:sz w:val="24"/>
          <w:szCs w:val="24"/>
        </w:rPr>
        <w:t>污可用清水沖淨並晾乾。</w:t>
      </w:r>
    </w:p>
    <w:p w14:paraId="4CD309D5" w14:textId="6C9DF48E" w:rsidR="009C588E" w:rsidRPr="00DC4F53" w:rsidRDefault="00BC20D4" w:rsidP="005A6C4E">
      <w:pPr>
        <w:pStyle w:val="a3"/>
        <w:spacing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4</w:t>
      </w:r>
      <w:r w:rsidR="00311471" w:rsidRPr="00DC4F53">
        <w:rPr>
          <w:rFonts w:asciiTheme="minorEastAsia" w:eastAsiaTheme="minorEastAsia" w:hAnsiTheme="minorEastAsia"/>
          <w:spacing w:val="-1"/>
          <w:sz w:val="24"/>
          <w:szCs w:val="24"/>
        </w:rPr>
        <w:t>木製笛子切記勿用水清洗，要加以防潮。</w:t>
      </w:r>
    </w:p>
    <w:p w14:paraId="572D0319" w14:textId="73EC372E" w:rsidR="009C588E" w:rsidRPr="00DC4F53" w:rsidRDefault="00BC20D4"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5</w:t>
      </w:r>
      <w:r w:rsidR="00311471" w:rsidRPr="00DC4F53">
        <w:rPr>
          <w:rFonts w:asciiTheme="minorEastAsia" w:eastAsiaTheme="minorEastAsia" w:hAnsiTheme="minorEastAsia"/>
          <w:spacing w:val="-1"/>
          <w:sz w:val="24"/>
          <w:szCs w:val="24"/>
        </w:rPr>
        <w:t>吹嘴部分容易積垢，要特別加強清潔。</w:t>
      </w:r>
    </w:p>
    <w:p w14:paraId="74DCC44C" w14:textId="67F117BE" w:rsidR="009C588E" w:rsidRPr="00DC4F53" w:rsidRDefault="00BC20D4" w:rsidP="005A6C4E">
      <w:pPr>
        <w:pStyle w:val="a3"/>
        <w:spacing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6</w:t>
      </w:r>
      <w:r w:rsidR="00311471" w:rsidRPr="00DC4F53">
        <w:rPr>
          <w:rFonts w:asciiTheme="minorEastAsia" w:eastAsiaTheme="minorEastAsia" w:hAnsiTheme="minorEastAsia"/>
          <w:spacing w:val="-1"/>
          <w:sz w:val="24"/>
          <w:szCs w:val="24"/>
        </w:rPr>
        <w:t>笛子接合處可用黃油、凡士林等潤滑油擦拭，以保持管身間接合良好。</w:t>
      </w:r>
    </w:p>
    <w:p w14:paraId="54639F3B" w14:textId="41ECBCD7" w:rsidR="009C588E" w:rsidRPr="00DC4F53" w:rsidRDefault="00BC20D4" w:rsidP="005A6C4E">
      <w:pPr>
        <w:pStyle w:val="a3"/>
        <w:spacing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7保養完成後將笛子收入笛套</w:t>
      </w:r>
      <w:r w:rsidR="00311471" w:rsidRPr="00DC4F53">
        <w:rPr>
          <w:rFonts w:asciiTheme="minorEastAsia" w:eastAsiaTheme="minorEastAsia" w:hAnsiTheme="minorEastAsia"/>
          <w:spacing w:val="-5"/>
          <w:sz w:val="24"/>
          <w:szCs w:val="24"/>
        </w:rPr>
        <w:t>內。</w:t>
      </w:r>
    </w:p>
    <w:p w14:paraId="0CE06B96" w14:textId="6D4B36AC" w:rsidR="009C588E" w:rsidRDefault="00BC20D4" w:rsidP="005A6C4E">
      <w:pPr>
        <w:pStyle w:val="a3"/>
        <w:spacing w:before="35" w:line="264" w:lineRule="auto"/>
        <w:rPr>
          <w:rFonts w:asciiTheme="minorEastAsia" w:eastAsiaTheme="minorEastAsia" w:hAnsiTheme="minorEastAsia"/>
          <w:spacing w:val="-1"/>
          <w:sz w:val="24"/>
          <w:szCs w:val="24"/>
        </w:rPr>
      </w:pPr>
      <w:r>
        <w:rPr>
          <w:rFonts w:asciiTheme="minorEastAsia" w:eastAsiaTheme="minorEastAsia" w:hAnsiTheme="minorEastAsia" w:hint="eastAsia"/>
          <w:sz w:val="24"/>
          <w:szCs w:val="24"/>
        </w:rPr>
        <w:t xml:space="preserve">       </w:t>
      </w:r>
      <w:r w:rsidR="00311471" w:rsidRPr="00DC4F53">
        <w:rPr>
          <w:rFonts w:asciiTheme="minorEastAsia" w:eastAsiaTheme="minorEastAsia" w:hAnsiTheme="minorEastAsia"/>
          <w:sz w:val="24"/>
          <w:szCs w:val="24"/>
        </w:rPr>
        <w:t>8</w:t>
      </w:r>
      <w:r w:rsidR="00311471" w:rsidRPr="00DC4F53">
        <w:rPr>
          <w:rFonts w:asciiTheme="minorEastAsia" w:eastAsiaTheme="minorEastAsia" w:hAnsiTheme="minorEastAsia"/>
          <w:spacing w:val="-1"/>
          <w:sz w:val="24"/>
          <w:szCs w:val="24"/>
        </w:rPr>
        <w:t>切勿經常轉動各管之間的接縫，以免造成鬆動。</w:t>
      </w:r>
    </w:p>
    <w:p w14:paraId="40924F7E" w14:textId="48006C70" w:rsidR="00BC35CD" w:rsidRDefault="00BC35CD" w:rsidP="005A6C4E">
      <w:pPr>
        <w:pStyle w:val="a3"/>
        <w:spacing w:before="35" w:line="264" w:lineRule="auto"/>
        <w:rPr>
          <w:rFonts w:asciiTheme="minorEastAsia" w:eastAsiaTheme="minorEastAsia" w:hAnsiTheme="minorEastAsia"/>
          <w:spacing w:val="-1"/>
          <w:sz w:val="24"/>
          <w:szCs w:val="24"/>
        </w:rPr>
      </w:pPr>
    </w:p>
    <w:p w14:paraId="13DA8D88" w14:textId="77777777" w:rsidR="00105772" w:rsidRDefault="00105772" w:rsidP="005A6C4E">
      <w:pPr>
        <w:pStyle w:val="a3"/>
        <w:spacing w:before="35" w:line="264" w:lineRule="auto"/>
        <w:rPr>
          <w:rFonts w:asciiTheme="majorEastAsia" w:eastAsiaTheme="majorEastAsia" w:hAnsiTheme="majorEastAsia"/>
          <w:b/>
          <w:sz w:val="32"/>
          <w:szCs w:val="32"/>
        </w:rPr>
      </w:pPr>
    </w:p>
    <w:p w14:paraId="065200F2" w14:textId="77777777" w:rsidR="00105772" w:rsidRDefault="00105772" w:rsidP="005A6C4E">
      <w:pPr>
        <w:pStyle w:val="a3"/>
        <w:spacing w:before="35" w:line="264" w:lineRule="auto"/>
        <w:rPr>
          <w:rFonts w:asciiTheme="majorEastAsia" w:eastAsiaTheme="majorEastAsia" w:hAnsiTheme="majorEastAsia"/>
          <w:b/>
          <w:sz w:val="32"/>
          <w:szCs w:val="32"/>
        </w:rPr>
      </w:pPr>
    </w:p>
    <w:p w14:paraId="4061CF77" w14:textId="77777777" w:rsidR="00105772" w:rsidRDefault="00105772" w:rsidP="005A6C4E">
      <w:pPr>
        <w:pStyle w:val="a3"/>
        <w:spacing w:before="35" w:line="264" w:lineRule="auto"/>
        <w:rPr>
          <w:rFonts w:asciiTheme="majorEastAsia" w:eastAsiaTheme="majorEastAsia" w:hAnsiTheme="majorEastAsia"/>
          <w:b/>
          <w:sz w:val="32"/>
          <w:szCs w:val="32"/>
        </w:rPr>
      </w:pPr>
    </w:p>
    <w:p w14:paraId="38DE866A" w14:textId="77777777" w:rsidR="00105772" w:rsidRDefault="00105772" w:rsidP="005A6C4E">
      <w:pPr>
        <w:pStyle w:val="a3"/>
        <w:spacing w:before="35" w:line="264" w:lineRule="auto"/>
        <w:rPr>
          <w:rFonts w:asciiTheme="majorEastAsia" w:eastAsiaTheme="majorEastAsia" w:hAnsiTheme="majorEastAsia"/>
          <w:b/>
          <w:sz w:val="32"/>
          <w:szCs w:val="32"/>
        </w:rPr>
      </w:pPr>
    </w:p>
    <w:p w14:paraId="72EB3560" w14:textId="0360EFDC" w:rsidR="00BC35CD" w:rsidRDefault="00BC35CD" w:rsidP="005A6C4E">
      <w:pPr>
        <w:pStyle w:val="a3"/>
        <w:spacing w:before="35" w:line="264" w:lineRule="auto"/>
        <w:rPr>
          <w:rFonts w:asciiTheme="majorEastAsia" w:eastAsiaTheme="majorEastAsia" w:hAnsiTheme="majorEastAsia"/>
          <w:b/>
          <w:sz w:val="32"/>
          <w:szCs w:val="32"/>
        </w:rPr>
      </w:pPr>
      <w:r w:rsidRPr="00EF5A2A">
        <w:rPr>
          <w:rFonts w:asciiTheme="majorEastAsia" w:eastAsiaTheme="majorEastAsia" w:hAnsiTheme="majorEastAsia"/>
          <w:b/>
          <w:sz w:val="32"/>
          <w:szCs w:val="32"/>
        </w:rPr>
        <w:lastRenderedPageBreak/>
        <w:t>視覺藝術</w:t>
      </w:r>
    </w:p>
    <w:p w14:paraId="7AA7209A" w14:textId="5323D526" w:rsidR="005A6C4E" w:rsidRPr="005A6C4E" w:rsidRDefault="005A6C4E" w:rsidP="005A6C4E">
      <w:pPr>
        <w:pStyle w:val="a3"/>
        <w:spacing w:before="35" w:line="264" w:lineRule="auto"/>
        <w:ind w:left="102"/>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印象派（法語：</w:t>
      </w:r>
      <w:r w:rsidRPr="005A6C4E">
        <w:rPr>
          <w:rFonts w:asciiTheme="minorEastAsia" w:eastAsiaTheme="minorEastAsia" w:hAnsiTheme="minorEastAsia"/>
          <w:sz w:val="24"/>
          <w:szCs w:val="24"/>
        </w:rPr>
        <w:t>Impressionnisme），是指於1860年代法國開展的一種藝術運動或一種畫 風。印象派的命名源自於莫</w:t>
      </w:r>
      <w:r w:rsidRPr="005A6C4E">
        <w:rPr>
          <w:rFonts w:asciiTheme="minorEastAsia" w:eastAsiaTheme="minorEastAsia" w:hAnsiTheme="minorEastAsia" w:hint="eastAsia"/>
          <w:sz w:val="24"/>
          <w:szCs w:val="24"/>
        </w:rPr>
        <w:t>內於</w:t>
      </w:r>
      <w:r w:rsidRPr="005A6C4E">
        <w:rPr>
          <w:rFonts w:asciiTheme="minorEastAsia" w:eastAsiaTheme="minorEastAsia" w:hAnsiTheme="minorEastAsia"/>
          <w:sz w:val="24"/>
          <w:szCs w:val="24"/>
        </w:rPr>
        <w:t>1874年的畫作《印象·日出》，遭到學院派的攻</w:t>
      </w:r>
      <w:r w:rsidRPr="005A6C4E">
        <w:rPr>
          <w:rFonts w:asciiTheme="minorEastAsia" w:eastAsiaTheme="minorEastAsia" w:hAnsiTheme="minorEastAsia" w:hint="eastAsia"/>
          <w:sz w:val="24"/>
          <w:szCs w:val="24"/>
        </w:rPr>
        <w:t>擊，並被評論家路易·樂華挖苦是「印象派」（起源）。</w:t>
      </w:r>
    </w:p>
    <w:p w14:paraId="789AB1D2" w14:textId="77777777" w:rsidR="005A6C4E" w:rsidRPr="005A6C4E" w:rsidRDefault="005A6C4E" w:rsidP="005A6C4E">
      <w:pPr>
        <w:pStyle w:val="a3"/>
        <w:spacing w:before="35" w:line="264" w:lineRule="auto"/>
        <w:ind w:left="102"/>
        <w:rPr>
          <w:rFonts w:asciiTheme="minorEastAsia" w:eastAsiaTheme="minorEastAsia" w:hAnsiTheme="minorEastAsia"/>
          <w:sz w:val="24"/>
          <w:szCs w:val="24"/>
        </w:rPr>
      </w:pPr>
    </w:p>
    <w:p w14:paraId="61A4CB7C" w14:textId="0855671A"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印象派畫作常見的特色是筆觸未經修飾而顯見，構圖寬廣無邊，尤其著重於光影的</w:t>
      </w:r>
      <w:r w:rsidRPr="005A6C4E">
        <w:rPr>
          <w:rFonts w:asciiTheme="minorEastAsia" w:eastAsiaTheme="minorEastAsia" w:hAnsiTheme="minorEastAsia"/>
          <w:sz w:val="24"/>
          <w:szCs w:val="24"/>
        </w:rPr>
        <w:t xml:space="preserve"> 改變、對時間的印象，並以生活中的平凡事物做為描繪對象。著名的藝術家有莫</w:t>
      </w:r>
      <w:r w:rsidRPr="005A6C4E">
        <w:rPr>
          <w:rFonts w:asciiTheme="minorEastAsia" w:eastAsiaTheme="minorEastAsia" w:hAnsiTheme="minorEastAsia" w:hint="eastAsia"/>
          <w:sz w:val="24"/>
          <w:szCs w:val="24"/>
        </w:rPr>
        <w:t>內、</w:t>
      </w:r>
      <w:r w:rsidRPr="005A6C4E">
        <w:rPr>
          <w:rFonts w:asciiTheme="minorEastAsia" w:eastAsiaTheme="minorEastAsia" w:hAnsiTheme="minorEastAsia"/>
          <w:sz w:val="24"/>
          <w:szCs w:val="24"/>
        </w:rPr>
        <w:t xml:space="preserve"> 馬</w:t>
      </w:r>
      <w:r w:rsidRPr="005A6C4E">
        <w:rPr>
          <w:rFonts w:asciiTheme="minorEastAsia" w:eastAsiaTheme="minorEastAsia" w:hAnsiTheme="minorEastAsia" w:hint="eastAsia"/>
          <w:sz w:val="24"/>
          <w:szCs w:val="24"/>
        </w:rPr>
        <w:t>內、竇加、雷諾瓦等，其中塞尚後開創了後印象派。在視覺藝術領域的印象派後，很快的便出現了印象樂派、印象文學派等其他領域的類似派別。</w:t>
      </w:r>
    </w:p>
    <w:p w14:paraId="0A1F3A2E" w14:textId="77777777" w:rsidR="005A6C4E" w:rsidRPr="005A6C4E" w:rsidRDefault="005A6C4E" w:rsidP="005A6C4E">
      <w:pPr>
        <w:pStyle w:val="a3"/>
        <w:spacing w:before="35" w:line="264" w:lineRule="auto"/>
        <w:rPr>
          <w:rFonts w:asciiTheme="minorEastAsia" w:eastAsiaTheme="minorEastAsia" w:hAnsiTheme="minorEastAsia"/>
          <w:sz w:val="24"/>
          <w:szCs w:val="24"/>
        </w:rPr>
      </w:pPr>
    </w:p>
    <w:p w14:paraId="6B0799ED" w14:textId="2EB2E3C4"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印象主義畫派是</w:t>
      </w:r>
      <w:r w:rsidRPr="005A6C4E">
        <w:rPr>
          <w:rFonts w:asciiTheme="minorEastAsia" w:eastAsiaTheme="minorEastAsia" w:hAnsiTheme="minorEastAsia"/>
          <w:sz w:val="24"/>
          <w:szCs w:val="24"/>
        </w:rPr>
        <w:t>19世紀重要的藝術流派之一，它興起於19世紀60~70年代，名於1874 年此畫派畫家的第一次聯展。19世紀最後三十年裡，它成為法國藝術的主流，並影響 到整個歐美畫壇。</w:t>
      </w:r>
    </w:p>
    <w:p w14:paraId="1DA9012D" w14:textId="77777777" w:rsidR="005A6C4E" w:rsidRPr="005A6C4E" w:rsidRDefault="005A6C4E" w:rsidP="005A6C4E">
      <w:pPr>
        <w:pStyle w:val="a3"/>
        <w:spacing w:before="35" w:line="264" w:lineRule="auto"/>
        <w:rPr>
          <w:rFonts w:asciiTheme="minorEastAsia" w:eastAsiaTheme="minorEastAsia" w:hAnsiTheme="minorEastAsia"/>
          <w:sz w:val="24"/>
          <w:szCs w:val="24"/>
        </w:rPr>
      </w:pPr>
    </w:p>
    <w:p w14:paraId="779EDA5C" w14:textId="159EFAB2"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如果說文藝復興運動是近代繪畫的開端，確立了科學的素描造型體系，把明暗、透視、解剖等知識科學地運用到造型藝術之中；那麼印象派則是現代繪畫的起點，它完成了繪畫中色彩造型的變革，將光與色的科學觀念引入到繪畫之中，革新了傳統固有色</w:t>
      </w:r>
      <w:r w:rsidRPr="005A6C4E">
        <w:rPr>
          <w:rFonts w:asciiTheme="minorEastAsia" w:eastAsiaTheme="minorEastAsia" w:hAnsiTheme="minorEastAsia"/>
          <w:sz w:val="24"/>
          <w:szCs w:val="24"/>
        </w:rPr>
        <w:t xml:space="preserve"> 觀念，創立了以光源色和環境色為核心的現代寫生色彩學。它還認識到藝術形式的獨 特的審美價</w:t>
      </w:r>
      <w:r w:rsidRPr="005A6C4E">
        <w:rPr>
          <w:rFonts w:asciiTheme="minorEastAsia" w:eastAsiaTheme="minorEastAsia" w:hAnsiTheme="minorEastAsia" w:hint="eastAsia"/>
          <w:sz w:val="24"/>
          <w:szCs w:val="24"/>
        </w:rPr>
        <w:t>值，在形式方面進行了大膽的探索，為現代藝術的產生奠定了基礎。</w:t>
      </w:r>
    </w:p>
    <w:p w14:paraId="7CC05E8E" w14:textId="77777777" w:rsid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14:paraId="242BF269" w14:textId="5F542BD3"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相對於歐洲傳統的古典主義藝術來說，以德拉克洛瓦為代表的浪漫主義可以說是第一次革命浪潮，以庫爾貝為代表的現實主義可以成為第二次革命浪潮，以馬內、莫</w:t>
      </w:r>
    </w:p>
    <w:p w14:paraId="44FF6AB4" w14:textId="77777777" w:rsidR="005A6C4E" w:rsidRPr="005A6C4E" w:rsidRDefault="005A6C4E" w:rsidP="005A6C4E">
      <w:pPr>
        <w:pStyle w:val="a3"/>
        <w:spacing w:before="35" w:line="264" w:lineRule="auto"/>
        <w:rPr>
          <w:rFonts w:asciiTheme="minorEastAsia" w:eastAsiaTheme="minorEastAsia" w:hAnsiTheme="minorEastAsia"/>
          <w:sz w:val="24"/>
          <w:szCs w:val="24"/>
        </w:rPr>
      </w:pPr>
      <w:r w:rsidRPr="005A6C4E">
        <w:rPr>
          <w:rFonts w:asciiTheme="minorEastAsia" w:eastAsiaTheme="minorEastAsia" w:hAnsiTheme="minorEastAsia" w:hint="eastAsia"/>
          <w:sz w:val="24"/>
          <w:szCs w:val="24"/>
        </w:rPr>
        <w:t>內、竇加等人為代表的印象主義運動則可稱為第三次革命浪潮。印象派畫家雖然仍選擇了寫實主義的描繪方式，但是發現了在人工條件下描繪對象的方法。當他們仔細研</w:t>
      </w:r>
      <w:r w:rsidRPr="005A6C4E">
        <w:rPr>
          <w:rFonts w:asciiTheme="minorEastAsia" w:eastAsiaTheme="minorEastAsia" w:hAnsiTheme="minorEastAsia"/>
          <w:sz w:val="24"/>
          <w:szCs w:val="24"/>
        </w:rPr>
        <w:t xml:space="preserve"> 究了傳統的寫實法則後發現，傳統藝術的再現自然是建立在一個錯誤的觀念之上的。 因為傳統繪畫，畫家寫生大都在室</w:t>
      </w:r>
      <w:r w:rsidRPr="005A6C4E">
        <w:rPr>
          <w:rFonts w:asciiTheme="minorEastAsia" w:eastAsiaTheme="minorEastAsia" w:hAnsiTheme="minorEastAsia" w:hint="eastAsia"/>
          <w:sz w:val="24"/>
          <w:szCs w:val="24"/>
        </w:rPr>
        <w:t>內，主要依靠室內光在物體上產生柔和的明暗變化來畫對象。這些畫雖然也有不少微妙的色彩變化，但是這種方法始終是基於固有色的</w:t>
      </w:r>
      <w:r w:rsidRPr="005A6C4E">
        <w:rPr>
          <w:rFonts w:asciiTheme="minorEastAsia" w:eastAsiaTheme="minorEastAsia" w:hAnsiTheme="minorEastAsia"/>
          <w:sz w:val="24"/>
          <w:szCs w:val="24"/>
        </w:rPr>
        <w:t xml:space="preserve"> 觀點來描寫對象的，因此總的色彩傾向是棕色調。人們也養成了欣賞這種油畫的習慣</w:t>
      </w:r>
    </w:p>
    <w:p w14:paraId="15AD5CF3" w14:textId="77777777" w:rsidR="005A6C4E" w:rsidRPr="005A6C4E" w:rsidRDefault="005A6C4E" w:rsidP="005A6C4E">
      <w:pPr>
        <w:pStyle w:val="a3"/>
        <w:spacing w:before="35" w:line="264" w:lineRule="auto"/>
        <w:rPr>
          <w:rFonts w:asciiTheme="minorEastAsia" w:eastAsiaTheme="minorEastAsia" w:hAnsiTheme="minorEastAsia"/>
          <w:sz w:val="24"/>
          <w:szCs w:val="24"/>
        </w:rPr>
      </w:pPr>
      <w:r w:rsidRPr="005A6C4E">
        <w:rPr>
          <w:rFonts w:asciiTheme="minorEastAsia" w:eastAsiaTheme="minorEastAsia" w:hAnsiTheme="minorEastAsia" w:hint="eastAsia"/>
          <w:sz w:val="24"/>
          <w:szCs w:val="24"/>
        </w:rPr>
        <w:t>，以至很少有人細心去研究在外光下會產生怎樣的色彩效果。</w:t>
      </w:r>
    </w:p>
    <w:p w14:paraId="28B4EE60" w14:textId="77777777" w:rsidR="005A6C4E" w:rsidRDefault="005A6C4E" w:rsidP="005A6C4E">
      <w:pPr>
        <w:pStyle w:val="a3"/>
        <w:spacing w:before="35" w:line="264" w:lineRule="auto"/>
        <w:rPr>
          <w:rFonts w:asciiTheme="minorEastAsia" w:eastAsiaTheme="minorEastAsia" w:hAnsiTheme="minorEastAsia"/>
          <w:sz w:val="24"/>
          <w:szCs w:val="24"/>
        </w:rPr>
      </w:pPr>
    </w:p>
    <w:p w14:paraId="36D39CC9" w14:textId="7879C109"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印象派畫家肩負起了重新研究光與色彩之關係的歷史任務。他們不再依據傳統的法則和教條，在受到巴比松畫派和英國風景畫家戶外寫生的啟迪後，他們大膽地走出畫</w:t>
      </w:r>
      <w:r w:rsidRPr="005A6C4E">
        <w:rPr>
          <w:rFonts w:asciiTheme="minorEastAsia" w:eastAsiaTheme="minorEastAsia" w:hAnsiTheme="minorEastAsia"/>
          <w:sz w:val="24"/>
          <w:szCs w:val="24"/>
        </w:rPr>
        <w:t xml:space="preserve"> 室，面對自然進行寫生創作。他們在室外寫生後很少回畫室再整理，讓作品保持室外 寫生的生動性。而巴比松畫派在外寫生後，大多是回畫室進行創作整理的。印象派畫 家根據當代科學的發展，了解光的構成，光和色的關係，依靠自己眼睛的觀察去再現 對象的光和色在視覺中造成的印象。這樣，人們在把握色彩方面完成了一次偉大的革 命。現在美術學院教授的色彩理論以及條件色、對比色、色彩三要素</w:t>
      </w:r>
      <w:r w:rsidRPr="005A6C4E">
        <w:rPr>
          <w:rFonts w:asciiTheme="minorEastAsia" w:eastAsiaTheme="minorEastAsia" w:hAnsiTheme="minorEastAsia" w:hint="eastAsia"/>
          <w:sz w:val="24"/>
          <w:szCs w:val="24"/>
        </w:rPr>
        <w:t>等廣為人知的色</w:t>
      </w:r>
      <w:r w:rsidRPr="005A6C4E">
        <w:rPr>
          <w:rFonts w:asciiTheme="minorEastAsia" w:eastAsiaTheme="minorEastAsia" w:hAnsiTheme="minorEastAsia"/>
          <w:sz w:val="24"/>
          <w:szCs w:val="24"/>
        </w:rPr>
        <w:t xml:space="preserve"> 彩知識均源於印象派對色彩的研究成果。</w:t>
      </w:r>
    </w:p>
    <w:p w14:paraId="6F32A1EF" w14:textId="77777777" w:rsidR="005A6C4E" w:rsidRPr="005A6C4E" w:rsidRDefault="005A6C4E" w:rsidP="005A6C4E">
      <w:pPr>
        <w:pStyle w:val="a3"/>
        <w:spacing w:before="35" w:line="264" w:lineRule="auto"/>
        <w:rPr>
          <w:rFonts w:asciiTheme="minorEastAsia" w:eastAsiaTheme="minorEastAsia" w:hAnsiTheme="minorEastAsia"/>
          <w:sz w:val="24"/>
          <w:szCs w:val="24"/>
        </w:rPr>
      </w:pPr>
    </w:p>
    <w:p w14:paraId="047B42A4" w14:textId="7C79A565"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很多人不了解印象派，以為這是一個相當前衛的西方現代藝術流派，其實印象派只是一個同傳統藝術一脈相承的畫派。因為傳統藝術主要是在遵循模仿寫實的道路上發</w:t>
      </w:r>
      <w:r w:rsidRPr="005A6C4E">
        <w:rPr>
          <w:rFonts w:asciiTheme="minorEastAsia" w:eastAsiaTheme="minorEastAsia" w:hAnsiTheme="minorEastAsia"/>
          <w:sz w:val="24"/>
          <w:szCs w:val="24"/>
        </w:rPr>
        <w:t xml:space="preserve"> 展，印象派並未放棄這個基本點，它的目標不過是更真實地從光和色的角度認識和再 現對象。不同之處僅在於傳統藝術只注意了對象的明暗關係變化，印象派卻研究了光 在物體上造成的豐富色彩效果。可以</w:t>
      </w:r>
      <w:r w:rsidRPr="005A6C4E">
        <w:rPr>
          <w:rFonts w:asciiTheme="minorEastAsia" w:eastAsiaTheme="minorEastAsia" w:hAnsiTheme="minorEastAsia" w:hint="eastAsia"/>
          <w:sz w:val="24"/>
          <w:szCs w:val="24"/>
        </w:rPr>
        <w:t>說印象派是傳統藝術走向現代藝術的轉折的起</w:t>
      </w:r>
      <w:r w:rsidRPr="005A6C4E">
        <w:rPr>
          <w:rFonts w:asciiTheme="minorEastAsia" w:eastAsiaTheme="minorEastAsia" w:hAnsiTheme="minorEastAsia"/>
          <w:sz w:val="24"/>
          <w:szCs w:val="24"/>
        </w:rPr>
        <w:t xml:space="preserve"> 點。</w:t>
      </w:r>
    </w:p>
    <w:p w14:paraId="65904387" w14:textId="34C19971"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       </w:t>
      </w:r>
      <w:r w:rsidRPr="005A6C4E">
        <w:rPr>
          <w:rFonts w:asciiTheme="minorEastAsia" w:eastAsiaTheme="minorEastAsia" w:hAnsiTheme="minorEastAsia" w:hint="eastAsia"/>
          <w:sz w:val="24"/>
          <w:szCs w:val="24"/>
        </w:rPr>
        <w:t>隨著科學研究的深入和發展，十九世紀人們已懂得物體之所以呈現不同的色彩，是由於它們吸收和反射不同的光所造成的。物體全部吸收日光便呈黑色，全部反射日光則為白色，反射藍光波而吸收其他光波呈現藍色等等。自然界的任何物體都必須受到光源色和周圍環境色的其他物體的色彩的影響，因此不可能有絕對純的固有顏色存在。那種認為樹是綠色的，花是紅色的觀念，只是一定的歷史條件下的認識，在科學發展的十九世紀，它顯然已經過時了。人們認識到哪怕是同一個光源，在清晨和傍晚不</w:t>
      </w:r>
    </w:p>
    <w:p w14:paraId="6A7B7313" w14:textId="77777777" w:rsidR="005A6C4E" w:rsidRPr="005A6C4E" w:rsidRDefault="005A6C4E" w:rsidP="005A6C4E">
      <w:pPr>
        <w:pStyle w:val="a3"/>
        <w:spacing w:before="35" w:line="264" w:lineRule="auto"/>
        <w:rPr>
          <w:rFonts w:asciiTheme="minorEastAsia" w:eastAsiaTheme="minorEastAsia" w:hAnsiTheme="minorEastAsia"/>
          <w:sz w:val="24"/>
          <w:szCs w:val="24"/>
        </w:rPr>
      </w:pPr>
      <w:r w:rsidRPr="005A6C4E">
        <w:rPr>
          <w:rFonts w:asciiTheme="minorEastAsia" w:eastAsiaTheme="minorEastAsia" w:hAnsiTheme="minorEastAsia" w:hint="eastAsia"/>
          <w:sz w:val="24"/>
          <w:szCs w:val="24"/>
        </w:rPr>
        <w:t>同的時間，也會在物體上產生不同的色彩影響。而且物體與光源的距離，受光的角度，</w:t>
      </w:r>
      <w:r w:rsidRPr="005A6C4E">
        <w:rPr>
          <w:rFonts w:asciiTheme="minorEastAsia" w:eastAsiaTheme="minorEastAsia" w:hAnsiTheme="minorEastAsia"/>
          <w:sz w:val="24"/>
          <w:szCs w:val="24"/>
        </w:rPr>
        <w:t xml:space="preserve"> 物體表面的光潔度等條件均會影響其色彩的變化。光和色之間的關係是極為複雜微</w:t>
      </w:r>
    </w:p>
    <w:p w14:paraId="1CFA825C" w14:textId="77777777" w:rsidR="005A6C4E" w:rsidRPr="005A6C4E" w:rsidRDefault="005A6C4E" w:rsidP="005A6C4E">
      <w:pPr>
        <w:pStyle w:val="a3"/>
        <w:spacing w:before="35" w:line="264" w:lineRule="auto"/>
        <w:rPr>
          <w:rFonts w:asciiTheme="minorEastAsia" w:eastAsiaTheme="minorEastAsia" w:hAnsiTheme="minorEastAsia"/>
          <w:sz w:val="24"/>
          <w:szCs w:val="24"/>
        </w:rPr>
      </w:pPr>
      <w:r w:rsidRPr="005A6C4E">
        <w:rPr>
          <w:rFonts w:asciiTheme="minorEastAsia" w:eastAsiaTheme="minorEastAsia" w:hAnsiTheme="minorEastAsia" w:hint="eastAsia"/>
          <w:sz w:val="24"/>
          <w:szCs w:val="24"/>
        </w:rPr>
        <w:t>妙。這樣，傳統固有色的觀念被徹底打破了。</w:t>
      </w:r>
    </w:p>
    <w:p w14:paraId="5167D0D2" w14:textId="77777777" w:rsidR="005A6C4E" w:rsidRPr="005A6C4E" w:rsidRDefault="005A6C4E" w:rsidP="005A6C4E">
      <w:pPr>
        <w:pStyle w:val="a3"/>
        <w:spacing w:before="35" w:line="264" w:lineRule="auto"/>
        <w:rPr>
          <w:rFonts w:asciiTheme="minorEastAsia" w:eastAsiaTheme="minorEastAsia" w:hAnsiTheme="minorEastAsia"/>
          <w:sz w:val="24"/>
          <w:szCs w:val="24"/>
        </w:rPr>
      </w:pPr>
    </w:p>
    <w:p w14:paraId="16C2FA7C" w14:textId="27A595B7"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人們對陰影的認識也大大改變。過去認為陰影只是棕色或黑色，無什麼色彩可言，</w:t>
      </w:r>
      <w:r w:rsidRPr="005A6C4E">
        <w:rPr>
          <w:rFonts w:asciiTheme="minorEastAsia" w:eastAsiaTheme="minorEastAsia" w:hAnsiTheme="minorEastAsia"/>
          <w:sz w:val="24"/>
          <w:szCs w:val="24"/>
        </w:rPr>
        <w:t xml:space="preserve"> 當用光源色和環境色的科學觀念觀察對象時，發現陰影受到反射和周圍環境色彩的影響，也呈現出豐富的色彩，而且陰影常與光源色的冷暖呈相反的色性。印象派著重於描繪自然的霎那景象，使一瞬間成為永恆，並將這種科學原理運用到繪畫中。印象派</w:t>
      </w:r>
      <w:r w:rsidRPr="005A6C4E">
        <w:rPr>
          <w:rFonts w:asciiTheme="minorEastAsia" w:eastAsiaTheme="minorEastAsia" w:hAnsiTheme="minorEastAsia" w:hint="eastAsia"/>
          <w:sz w:val="24"/>
          <w:szCs w:val="24"/>
        </w:rPr>
        <w:t>脫離了以往藝術形式對歷史和宗教的依賴，藝術家們大膽地拋棄了傳統的創作觀念和公式。藝術家將焦點轉移到純粹的視覺感受形式上，作品的內容和主題變得不再重要</w:t>
      </w:r>
    </w:p>
    <w:p w14:paraId="511013A1" w14:textId="77777777" w:rsidR="005A6C4E" w:rsidRPr="005A6C4E" w:rsidRDefault="005A6C4E" w:rsidP="005A6C4E">
      <w:pPr>
        <w:pStyle w:val="a3"/>
        <w:spacing w:before="35" w:line="264" w:lineRule="auto"/>
        <w:rPr>
          <w:rFonts w:asciiTheme="minorEastAsia" w:eastAsiaTheme="minorEastAsia" w:hAnsiTheme="minorEastAsia"/>
          <w:sz w:val="24"/>
          <w:szCs w:val="24"/>
        </w:rPr>
      </w:pPr>
      <w:r w:rsidRPr="005A6C4E">
        <w:rPr>
          <w:rFonts w:asciiTheme="minorEastAsia" w:eastAsiaTheme="minorEastAsia" w:hAnsiTheme="minorEastAsia" w:hint="eastAsia"/>
          <w:sz w:val="24"/>
          <w:szCs w:val="24"/>
        </w:rPr>
        <w:t>，和表現主義表現內心情感、忽視描繪對象的外在形象不同。</w:t>
      </w:r>
    </w:p>
    <w:p w14:paraId="70CDE43F" w14:textId="77777777" w:rsidR="005A6C4E" w:rsidRPr="005A6C4E" w:rsidRDefault="005A6C4E" w:rsidP="005A6C4E">
      <w:pPr>
        <w:pStyle w:val="a3"/>
        <w:spacing w:before="35" w:line="264" w:lineRule="auto"/>
        <w:rPr>
          <w:rFonts w:asciiTheme="minorEastAsia" w:eastAsiaTheme="minorEastAsia" w:hAnsiTheme="minorEastAsia"/>
          <w:sz w:val="24"/>
          <w:szCs w:val="24"/>
        </w:rPr>
      </w:pPr>
    </w:p>
    <w:p w14:paraId="753B9DA3" w14:textId="5655B8D1" w:rsidR="005A6C4E" w:rsidRPr="005A6C4E"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印象派畫家不僅在色彩上大大向前邁進了一步，在觀察方式上也開始了革新。過去人們總是按照傳統的、接近於棕褐色的調子去畫對象。之所以畫不出印象派式的鮮艷色彩，是因為人們沒有完全根據自己眼睛的觀察，也缺少科學的幫助，僅按照「已知道」的顏色去畫。印象派畫家拋棄了一切傳統的色彩觀念，去捕捉在物體上造成的色彩變化所產生的視覺感受，這種感受純粹是個人的，因此畫出的色彩也就非常鮮明、豐富而富於個性。他們的目的仍然是儘可能客觀真實地再現對象。印象派畫家完全把精</w:t>
      </w:r>
    </w:p>
    <w:p w14:paraId="0B1B5A06" w14:textId="77777777" w:rsidR="005A6C4E" w:rsidRPr="005A6C4E" w:rsidRDefault="005A6C4E" w:rsidP="005A6C4E">
      <w:pPr>
        <w:pStyle w:val="a3"/>
        <w:spacing w:before="35" w:line="264" w:lineRule="auto"/>
        <w:rPr>
          <w:rFonts w:asciiTheme="minorEastAsia" w:eastAsiaTheme="minorEastAsia" w:hAnsiTheme="minorEastAsia"/>
          <w:sz w:val="24"/>
          <w:szCs w:val="24"/>
        </w:rPr>
      </w:pPr>
      <w:r w:rsidRPr="005A6C4E">
        <w:rPr>
          <w:rFonts w:asciiTheme="minorEastAsia" w:eastAsiaTheme="minorEastAsia" w:hAnsiTheme="minorEastAsia" w:hint="eastAsia"/>
          <w:sz w:val="24"/>
          <w:szCs w:val="24"/>
        </w:rPr>
        <w:t>力放在捕捉視覺印象和追求光色變化上，他們往往忽視對象的形和輪廓，把對象畫得相當鬆散和自由，只追求色彩效果。看慣嚴謹古典繪畫的人很難接受他們的藝術。為了保持作品的生動感和真實感，印象派畫家大都把習作作為創作，主張在外光中一次完成作品，回到畫室不再修改。印象派觀察、直接感受表現色彩變化的微妙的畫風，影響後來的現代藝術非常深遠。</w:t>
      </w:r>
    </w:p>
    <w:p w14:paraId="3359498F" w14:textId="77777777" w:rsidR="005A6C4E" w:rsidRPr="005A6C4E" w:rsidRDefault="005A6C4E" w:rsidP="005A6C4E">
      <w:pPr>
        <w:pStyle w:val="a3"/>
        <w:spacing w:before="35" w:line="264" w:lineRule="auto"/>
        <w:rPr>
          <w:rFonts w:asciiTheme="minorEastAsia" w:eastAsiaTheme="minorEastAsia" w:hAnsiTheme="minorEastAsia"/>
          <w:sz w:val="24"/>
          <w:szCs w:val="24"/>
        </w:rPr>
      </w:pPr>
    </w:p>
    <w:p w14:paraId="03CAEB59" w14:textId="700D42A7" w:rsidR="00BC35CD" w:rsidRDefault="005A6C4E" w:rsidP="005A6C4E">
      <w:pPr>
        <w:pStyle w:val="a3"/>
        <w:spacing w:before="35" w:line="264"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5A6C4E">
        <w:rPr>
          <w:rFonts w:asciiTheme="minorEastAsia" w:eastAsiaTheme="minorEastAsia" w:hAnsiTheme="minorEastAsia" w:hint="eastAsia"/>
          <w:sz w:val="24"/>
          <w:szCs w:val="24"/>
        </w:rPr>
        <w:t>代表畫家以下是致力推展印象派的畫家：克勞德·莫內、弗朗切斯科·菲利皮尼、愛德華·馬內、皮耶</w:t>
      </w:r>
      <w:r w:rsidRPr="005A6C4E">
        <w:rPr>
          <w:rFonts w:asciiTheme="minorEastAsia" w:eastAsiaTheme="minorEastAsia" w:hAnsiTheme="minorEastAsia"/>
          <w:sz w:val="24"/>
          <w:szCs w:val="24"/>
        </w:rPr>
        <w:t>-奧古斯特·雷諾瓦、保羅·塞尚、愛德加·竇</w:t>
      </w:r>
    </w:p>
    <w:p w14:paraId="47C30045" w14:textId="1EEE3DCC" w:rsidR="00D96950" w:rsidRDefault="00D96950" w:rsidP="005A6C4E">
      <w:pPr>
        <w:pStyle w:val="a3"/>
        <w:spacing w:before="35" w:line="264" w:lineRule="auto"/>
        <w:rPr>
          <w:rFonts w:asciiTheme="minorEastAsia" w:eastAsiaTheme="minorEastAsia" w:hAnsiTheme="minorEastAsia"/>
          <w:sz w:val="24"/>
          <w:szCs w:val="24"/>
        </w:rPr>
      </w:pPr>
    </w:p>
    <w:p w14:paraId="235F5B43"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67CE8E74"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64EA90BB"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66E85EF0"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3AE62855"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3E68F362"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52E0951E"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128AEEEB"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49B206CC" w14:textId="77777777" w:rsidR="00105772" w:rsidRDefault="00105772" w:rsidP="00D96950">
      <w:pPr>
        <w:pStyle w:val="a3"/>
        <w:spacing w:before="35" w:line="264" w:lineRule="auto"/>
        <w:rPr>
          <w:rFonts w:asciiTheme="majorEastAsia" w:eastAsiaTheme="majorEastAsia" w:hAnsiTheme="majorEastAsia"/>
          <w:b/>
          <w:bCs/>
          <w:spacing w:val="4"/>
          <w:sz w:val="32"/>
          <w:szCs w:val="32"/>
        </w:rPr>
      </w:pPr>
    </w:p>
    <w:p w14:paraId="72203C5E" w14:textId="76FC5767" w:rsidR="00D96950" w:rsidRDefault="00D96950" w:rsidP="00D96950">
      <w:pPr>
        <w:pStyle w:val="a3"/>
        <w:spacing w:before="35" w:line="264" w:lineRule="auto"/>
        <w:rPr>
          <w:rFonts w:asciiTheme="majorEastAsia" w:eastAsiaTheme="majorEastAsia" w:hAnsiTheme="majorEastAsia"/>
          <w:b/>
          <w:bCs/>
          <w:spacing w:val="4"/>
          <w:sz w:val="32"/>
          <w:szCs w:val="32"/>
        </w:rPr>
      </w:pPr>
      <w:r w:rsidRPr="00D96950">
        <w:rPr>
          <w:rFonts w:asciiTheme="majorEastAsia" w:eastAsiaTheme="majorEastAsia" w:hAnsiTheme="majorEastAsia"/>
          <w:b/>
          <w:bCs/>
          <w:spacing w:val="4"/>
          <w:sz w:val="32"/>
          <w:szCs w:val="32"/>
        </w:rPr>
        <w:lastRenderedPageBreak/>
        <w:t>表演藝術</w:t>
      </w:r>
    </w:p>
    <w:p w14:paraId="1762D747" w14:textId="2BCABC4A" w:rsidR="00D96950" w:rsidRPr="00D96950" w:rsidRDefault="00D96950" w:rsidP="00D96950">
      <w:pPr>
        <w:pStyle w:val="a3"/>
        <w:spacing w:before="35" w:line="264" w:lineRule="auto"/>
        <w:rPr>
          <w:rFonts w:asciiTheme="majorEastAsia" w:eastAsiaTheme="majorEastAsia" w:hAnsiTheme="majorEastAsia"/>
          <w:b/>
          <w:bCs/>
          <w:spacing w:val="4"/>
          <w:sz w:val="32"/>
          <w:szCs w:val="32"/>
        </w:rPr>
      </w:pPr>
      <w:r>
        <w:rPr>
          <w:rFonts w:asciiTheme="majorEastAsia" w:eastAsiaTheme="majorEastAsia" w:hAnsiTheme="majorEastAsia" w:hint="eastAsia"/>
          <w:b/>
          <w:bCs/>
          <w:spacing w:val="4"/>
          <w:sz w:val="32"/>
          <w:szCs w:val="32"/>
        </w:rPr>
        <w:t xml:space="preserve">    </w:t>
      </w:r>
      <w:r w:rsidRPr="00D96950">
        <w:rPr>
          <w:rFonts w:asciiTheme="minorEastAsia" w:eastAsiaTheme="minorEastAsia" w:hAnsiTheme="minorEastAsia" w:hint="eastAsia"/>
          <w:sz w:val="24"/>
          <w:szCs w:val="24"/>
        </w:rPr>
        <w:t>劇場</w:t>
      </w:r>
      <w:r w:rsidRPr="00D96950">
        <w:rPr>
          <w:rFonts w:asciiTheme="minorEastAsia" w:eastAsiaTheme="minorEastAsia" w:hAnsiTheme="minorEastAsia"/>
          <w:sz w:val="24"/>
          <w:szCs w:val="24"/>
        </w:rPr>
        <w:t>=集體藝術</w:t>
      </w:r>
      <w:r>
        <w:rPr>
          <w:rFonts w:asciiTheme="minorEastAsia" w:eastAsiaTheme="minorEastAsia" w:hAnsiTheme="minorEastAsia" w:hint="eastAsia"/>
          <w:sz w:val="24"/>
          <w:szCs w:val="24"/>
        </w:rPr>
        <w:t>，</w:t>
      </w:r>
      <w:r w:rsidRPr="00D96950">
        <w:rPr>
          <w:rFonts w:asciiTheme="minorEastAsia" w:eastAsiaTheme="minorEastAsia" w:hAnsiTheme="minorEastAsia" w:hint="eastAsia"/>
          <w:sz w:val="24"/>
          <w:szCs w:val="24"/>
        </w:rPr>
        <w:t>各職務的工作內容說明如下：</w:t>
      </w:r>
    </w:p>
    <w:p w14:paraId="29CE5BD9" w14:textId="02BC545D"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(一)</w:t>
      </w:r>
      <w:r w:rsidRPr="00D96950">
        <w:rPr>
          <w:rFonts w:asciiTheme="minorEastAsia" w:eastAsiaTheme="minorEastAsia" w:hAnsiTheme="minorEastAsia" w:hint="eastAsia"/>
          <w:sz w:val="24"/>
          <w:szCs w:val="24"/>
        </w:rPr>
        <w:t>製作人：主要負責統籌一齣戲的製作，包括工作團隊的確定、資金的募集；但並不直接參與戲劇本身的製作。</w:t>
      </w:r>
    </w:p>
    <w:p w14:paraId="47A4D2D6" w14:textId="205EC0FC"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(二)</w:t>
      </w:r>
      <w:r w:rsidRPr="00D96950">
        <w:rPr>
          <w:rFonts w:asciiTheme="minorEastAsia" w:eastAsiaTheme="minorEastAsia" w:hAnsiTheme="minorEastAsia" w:hint="eastAsia"/>
          <w:sz w:val="24"/>
          <w:szCs w:val="24"/>
        </w:rPr>
        <w:t>導演：導演是一齣戲的靈魂，也可以說是整齣戲的創造者。除了要將平面的劇本構思出立體的呈現之外，對於演員情緒、戲劇節奏的掌握都會影響到一齣戲最後的表現，而同一個劇本由不同導演創作也或呈現出不同的結果。基本上大到整齣戲的氛圍、小至演員身上的配件，都會是導演的工作範圍。</w:t>
      </w:r>
    </w:p>
    <w:p w14:paraId="45028D32" w14:textId="3260F186"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(三)</w:t>
      </w:r>
      <w:r w:rsidRPr="00D96950">
        <w:rPr>
          <w:rFonts w:asciiTheme="minorEastAsia" w:eastAsiaTheme="minorEastAsia" w:hAnsiTheme="minorEastAsia" w:hint="eastAsia"/>
          <w:sz w:val="24"/>
          <w:szCs w:val="24"/>
        </w:rPr>
        <w:t>導演助理：基本上導演在發想如何呈現時會需要大量的相關資料，這時候導演助理的工作就是協助導演收集資訊，讓導演的構思能夠有足夠的資料可以協助，性質類似副導演。</w:t>
      </w:r>
    </w:p>
    <w:p w14:paraId="45B78753" w14:textId="4C1E7274" w:rsid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(四)</w:t>
      </w:r>
      <w:r w:rsidRPr="00D96950">
        <w:rPr>
          <w:rFonts w:asciiTheme="minorEastAsia" w:eastAsiaTheme="minorEastAsia" w:hAnsiTheme="minorEastAsia" w:hint="eastAsia"/>
          <w:sz w:val="24"/>
          <w:szCs w:val="24"/>
        </w:rPr>
        <w:t>排演助理：與導演助理不同之處，排演助理的工作往往是發生在排練現場的，舉凡場地安排、演員排戲時間敲定、記錄導演排戲進度、繪製走位圖等等都屬於排演助理的工作。基本上工作室繁瑣而吃重的，但同時也能學到最多的東西。</w:t>
      </w:r>
    </w:p>
    <w:p w14:paraId="7A09BB6B" w14:textId="53C47247"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(五)</w:t>
      </w:r>
      <w:r w:rsidRPr="00D96950">
        <w:rPr>
          <w:rFonts w:asciiTheme="minorEastAsia" w:eastAsiaTheme="minorEastAsia" w:hAnsiTheme="minorEastAsia" w:hint="eastAsia"/>
          <w:sz w:val="24"/>
          <w:szCs w:val="24"/>
        </w:rPr>
        <w:t>演員：如果說導演是一齣戲的靈魂，而負責呈現出各種情緒、動作的身體那就是演員了。演員除了接受導演的安排進行與劇本相符合的表演之外，本身對於情緒、肢體、聲音的掌握都需要花費很大的工夫練習，台上優雅的演出背後卻是無盡的練習換來的；有句俗話說的好：台上十分鐘、台下十年功。</w:t>
      </w:r>
    </w:p>
    <w:p w14:paraId="48CA4C7A" w14:textId="1A132FAB"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(六)</w:t>
      </w:r>
      <w:r w:rsidRPr="00D96950">
        <w:rPr>
          <w:rFonts w:asciiTheme="minorEastAsia" w:eastAsiaTheme="minorEastAsia" w:hAnsiTheme="minorEastAsia" w:hint="eastAsia"/>
          <w:sz w:val="24"/>
          <w:szCs w:val="24"/>
        </w:rPr>
        <w:t>舞台監督：基本上所有關於技術的事情都屬於舞台監督的工作範圍；其中最重要的是如何協調各個不同工作組別在一定的時間內完成進度中的工作。並且擔任導演與技術團隊之間溝通的橋樑；以避免創意構思與現實技術面的落差。在進入劇場準備演出時，舞台監督需要安排裝台時間表，讓所有工作團隊能在預定的時間內完成進度，使演出得以順利進行，並且在演出中擔任</w:t>
      </w:r>
      <w:r w:rsidRPr="00D96950">
        <w:rPr>
          <w:rFonts w:asciiTheme="minorEastAsia" w:eastAsiaTheme="minorEastAsia" w:hAnsiTheme="minorEastAsia"/>
          <w:sz w:val="24"/>
          <w:szCs w:val="24"/>
        </w:rPr>
        <w:t xml:space="preserve"> Call Cue 的工作。</w:t>
      </w:r>
    </w:p>
    <w:p w14:paraId="4B4B8674" w14:textId="29BE8B58"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(七)</w:t>
      </w:r>
      <w:r w:rsidRPr="00D96950">
        <w:rPr>
          <w:rFonts w:asciiTheme="minorEastAsia" w:eastAsiaTheme="minorEastAsia" w:hAnsiTheme="minorEastAsia" w:hint="eastAsia"/>
          <w:sz w:val="24"/>
          <w:szCs w:val="24"/>
        </w:rPr>
        <w:t>舞監助理：協助舞監與各技術單位的溝通、協調，並且協助舞監收集場地相關資料給予設計團隊。並且協助舞監記錄</w:t>
      </w:r>
      <w:r w:rsidRPr="00D96950">
        <w:rPr>
          <w:rFonts w:asciiTheme="minorEastAsia" w:eastAsiaTheme="minorEastAsia" w:hAnsiTheme="minorEastAsia"/>
          <w:sz w:val="24"/>
          <w:szCs w:val="24"/>
        </w:rPr>
        <w:t xml:space="preserve"> Cue 表。</w:t>
      </w:r>
    </w:p>
    <w:p w14:paraId="05A5E946" w14:textId="4F11E6AB"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(八)</w:t>
      </w:r>
      <w:r w:rsidRPr="00D96950">
        <w:rPr>
          <w:rFonts w:asciiTheme="minorEastAsia" w:eastAsiaTheme="minorEastAsia" w:hAnsiTheme="minorEastAsia" w:hint="eastAsia"/>
          <w:sz w:val="24"/>
          <w:szCs w:val="24"/>
        </w:rPr>
        <w:t>燈光設計：一齣戲要如何表現出不同的氛圍環境、時間進展以及天候變化？燈光也許是最好的答案！一個好的燈光設計能夠把黑暗的舞台變得晴空萬里，也可以呈現出華麗璀璨的宮廷風格。一個好的燈光設計除了要熟悉各項燈光器具的功能之外，更要擁有敏銳的觀察力；不管是對於自然環境或者是人造光影都能夠從中擷取出可在舞台上呈現的效果。</w:t>
      </w:r>
    </w:p>
    <w:p w14:paraId="25D444AA" w14:textId="676C3C1C" w:rsidR="00D96950" w:rsidRPr="00D96950" w:rsidRDefault="00D96950" w:rsidP="00D96950">
      <w:pPr>
        <w:pStyle w:val="a3"/>
        <w:spacing w:before="0" w:line="264" w:lineRule="auto"/>
        <w:ind w:left="0"/>
        <w:rPr>
          <w:rFonts w:asciiTheme="minorEastAsia" w:eastAsiaTheme="minorEastAsia" w:hAnsiTheme="minorEastAsia"/>
          <w:sz w:val="24"/>
          <w:szCs w:val="24"/>
        </w:rPr>
      </w:pPr>
      <w:r w:rsidRPr="00D96950">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(九)</w:t>
      </w:r>
      <w:r w:rsidRPr="00D96950">
        <w:rPr>
          <w:rFonts w:asciiTheme="minorEastAsia" w:eastAsiaTheme="minorEastAsia" w:hAnsiTheme="minorEastAsia" w:hint="eastAsia"/>
          <w:sz w:val="24"/>
          <w:szCs w:val="24"/>
        </w:rPr>
        <w:t>舞台設計：基本上，舞台設計需要紮實的技術知識，包含木工、鐵工、建築、色彩學、結構組合。這樣除了能讓一個舞台設計在工作時事半功倍，更重要的是舞台的安全性；畢竟演員在搭建出的舞台上演出可是一點閃失都不能有的。另外，舞台設計的想像力也非常重要，畢竟不是每個團體都有能力、財力在舞台上搭建出一個城堡來，所以想像力就變得非常重要了。也許用一些石塊代表，也許只搭建出一個城門象徵，都不失為一個好辦法。而其他道具的設計、製作也都屬於舞台工作的範圍。</w:t>
      </w:r>
    </w:p>
    <w:p w14:paraId="4AA773A3" w14:textId="28288755"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(十)</w:t>
      </w:r>
      <w:r w:rsidRPr="00D96950">
        <w:rPr>
          <w:rFonts w:asciiTheme="minorEastAsia" w:eastAsiaTheme="minorEastAsia" w:hAnsiTheme="minorEastAsia" w:hint="eastAsia"/>
          <w:sz w:val="24"/>
          <w:szCs w:val="24"/>
        </w:rPr>
        <w:t>音樂設計：一個好的音樂能夠更長久的停留在觀眾的心中，往後當響起這旋律時；當時的畫面、劇情都會慢慢浮現。所以一齣戲的音樂相當重要，就像連續劇的主題曲一樣。基本上若是能邀請懂得作曲的人來幫一齣戲量身定作當然是最好不過了。不過事實上也並不是每個團體都有能力這樣作，</w:t>
      </w:r>
      <w:r w:rsidRPr="00D96950">
        <w:rPr>
          <w:rFonts w:asciiTheme="minorEastAsia" w:eastAsiaTheme="minorEastAsia" w:hAnsiTheme="minorEastAsia"/>
          <w:sz w:val="24"/>
          <w:szCs w:val="24"/>
        </w:rPr>
        <w:t xml:space="preserve"> 這時候便可以由音樂設計尋找現成的音樂來使用，若是挑選的好；其實也能達到畫龍點睛的功效。不過需要注意的是，使用別人製作的音樂時，一定要注意版權的問題；若是能在使用前與出版商或創作者本人溝通使用方式，這樣才可以安心合理的使用音樂，音樂又分為背景音樂及效果音</w:t>
      </w:r>
      <w:r w:rsidRPr="00D96950">
        <w:rPr>
          <w:rFonts w:asciiTheme="minorEastAsia" w:eastAsiaTheme="minorEastAsia" w:hAnsiTheme="minorEastAsia" w:hint="eastAsia"/>
          <w:sz w:val="24"/>
          <w:szCs w:val="24"/>
        </w:rPr>
        <w:t>；使用的時機與方法端看每個音效設計的習慣不同有別。</w:t>
      </w:r>
    </w:p>
    <w:p w14:paraId="0C9AA8B5" w14:textId="2AE5BF42"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(十一)</w:t>
      </w:r>
      <w:r w:rsidRPr="00D96950">
        <w:rPr>
          <w:rFonts w:asciiTheme="minorEastAsia" w:eastAsiaTheme="minorEastAsia" w:hAnsiTheme="minorEastAsia" w:hint="eastAsia"/>
          <w:sz w:val="24"/>
          <w:szCs w:val="24"/>
        </w:rPr>
        <w:t>服裝設計：人要衣裝、佛要金裝，在舞台上演員若是有相對應角色調性的服裝，對於演技的展現及情緒的揣摩都有加分的作用；也能讓觀眾更快的了解角色的背景。擔任服裝設計除了需要對顏色、服裝樣式有認識之外；更需要具有服裝剪裁縫紉的技能，這樣一來甚至可以自行製作劇情需要的服裝。要判斷一個服裝設計的好壞，除了樣式之外材質也相當重要。我們常在電視劇中看到的古裝扮相，明明是平民百姓，服裝色彩也是灰暗的；但卻是一件絲質的服裝，那就非常沒有說服力了。</w:t>
      </w:r>
    </w:p>
    <w:p w14:paraId="7834FBF6" w14:textId="62853CC4" w:rsidR="00D96950" w:rsidRPr="00D96950" w:rsidRDefault="00D96950" w:rsidP="00D96950">
      <w:pPr>
        <w:pStyle w:val="a3"/>
        <w:spacing w:before="0" w:line="264" w:lineRule="auto"/>
        <w:ind w:left="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       (十二)</w:t>
      </w:r>
      <w:r w:rsidRPr="00D96950">
        <w:rPr>
          <w:rFonts w:asciiTheme="minorEastAsia" w:eastAsiaTheme="minorEastAsia" w:hAnsiTheme="minorEastAsia" w:hint="eastAsia"/>
          <w:sz w:val="24"/>
          <w:szCs w:val="24"/>
        </w:rPr>
        <w:t>行政部門：基本上行政部門是與製作部門分開獨立作業的，行政部門要處理的事情有票務：關於演出票券販售、通路等業務。文宣：為這齣戲製作相關的文宣品例如海報、節目單、</w:t>
      </w:r>
      <w:r w:rsidRPr="00D96950">
        <w:rPr>
          <w:rFonts w:asciiTheme="minorEastAsia" w:eastAsiaTheme="minorEastAsia" w:hAnsiTheme="minorEastAsia"/>
          <w:sz w:val="24"/>
          <w:szCs w:val="24"/>
        </w:rPr>
        <w:t>DM 等等，並且尋找曝光管道。財務：負責製作所需的預算開銷掌握及演出結束後的相關核銷作業。公關：負責與新聞媒體聯</w:t>
      </w:r>
      <w:r w:rsidRPr="00D96950">
        <w:rPr>
          <w:rFonts w:asciiTheme="minorEastAsia" w:eastAsiaTheme="minorEastAsia" w:hAnsiTheme="minorEastAsia" w:hint="eastAsia"/>
          <w:sz w:val="24"/>
          <w:szCs w:val="24"/>
        </w:rPr>
        <w:t>繫或是尋找贊助廠商，主要業務在於與外界的合作讓戲能夠有更多資源或是宣傳機會。</w:t>
      </w:r>
    </w:p>
    <w:sectPr w:rsidR="00D96950" w:rsidRPr="00D96950">
      <w:pgSz w:w="12240" w:h="15840"/>
      <w:pgMar w:top="68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47466" w14:textId="77777777" w:rsidR="00AF3A4F" w:rsidRDefault="00AF3A4F" w:rsidP="00DC4F53">
      <w:r>
        <w:separator/>
      </w:r>
    </w:p>
  </w:endnote>
  <w:endnote w:type="continuationSeparator" w:id="0">
    <w:p w14:paraId="03C4FAB3" w14:textId="77777777" w:rsidR="00AF3A4F" w:rsidRDefault="00AF3A4F" w:rsidP="00DC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PGothic">
    <w:altName w:val="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icrosoft YaHei UI">
    <w:altName w:val="Microsoft YaHei UI"/>
    <w:panose1 w:val="020B0503020204020204"/>
    <w:charset w:val="86"/>
    <w:family w:val="swiss"/>
    <w:pitch w:val="variable"/>
    <w:sig w:usb0="80000287" w:usb1="2ACF3C50" w:usb2="00000016" w:usb3="00000000" w:csb0="0004001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2AA60" w14:textId="77777777" w:rsidR="00AF3A4F" w:rsidRDefault="00AF3A4F" w:rsidP="00DC4F53">
      <w:r>
        <w:separator/>
      </w:r>
    </w:p>
  </w:footnote>
  <w:footnote w:type="continuationSeparator" w:id="0">
    <w:p w14:paraId="1219A85E" w14:textId="77777777" w:rsidR="00AF3A4F" w:rsidRDefault="00AF3A4F" w:rsidP="00DC4F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57553"/>
    <w:multiLevelType w:val="hybridMultilevel"/>
    <w:tmpl w:val="96ACCE22"/>
    <w:lvl w:ilvl="0" w:tplc="9D0C86AA">
      <w:numFmt w:val="bullet"/>
      <w:lvlText w:val="◆"/>
      <w:lvlJc w:val="left"/>
      <w:pPr>
        <w:ind w:left="100" w:hanging="349"/>
      </w:pPr>
      <w:rPr>
        <w:rFonts w:ascii="MS PGothic" w:eastAsia="MS PGothic" w:hAnsi="MS PGothic" w:cs="MS PGothic" w:hint="default"/>
        <w:b w:val="0"/>
        <w:bCs w:val="0"/>
        <w:i w:val="0"/>
        <w:iCs w:val="0"/>
        <w:spacing w:val="0"/>
        <w:w w:val="100"/>
        <w:sz w:val="28"/>
        <w:szCs w:val="28"/>
        <w:lang w:val="en-US" w:eastAsia="zh-TW" w:bidi="ar-SA"/>
      </w:rPr>
    </w:lvl>
    <w:lvl w:ilvl="1" w:tplc="D1205446">
      <w:numFmt w:val="bullet"/>
      <w:lvlText w:val="•"/>
      <w:lvlJc w:val="left"/>
      <w:pPr>
        <w:ind w:left="1190" w:hanging="349"/>
      </w:pPr>
      <w:rPr>
        <w:rFonts w:hint="default"/>
        <w:lang w:val="en-US" w:eastAsia="zh-TW" w:bidi="ar-SA"/>
      </w:rPr>
    </w:lvl>
    <w:lvl w:ilvl="2" w:tplc="7A2A0372">
      <w:numFmt w:val="bullet"/>
      <w:lvlText w:val="•"/>
      <w:lvlJc w:val="left"/>
      <w:pPr>
        <w:ind w:left="2280" w:hanging="349"/>
      </w:pPr>
      <w:rPr>
        <w:rFonts w:hint="default"/>
        <w:lang w:val="en-US" w:eastAsia="zh-TW" w:bidi="ar-SA"/>
      </w:rPr>
    </w:lvl>
    <w:lvl w:ilvl="3" w:tplc="6D6AE0E6">
      <w:numFmt w:val="bullet"/>
      <w:lvlText w:val="•"/>
      <w:lvlJc w:val="left"/>
      <w:pPr>
        <w:ind w:left="3370" w:hanging="349"/>
      </w:pPr>
      <w:rPr>
        <w:rFonts w:hint="default"/>
        <w:lang w:val="en-US" w:eastAsia="zh-TW" w:bidi="ar-SA"/>
      </w:rPr>
    </w:lvl>
    <w:lvl w:ilvl="4" w:tplc="66B0DD96">
      <w:numFmt w:val="bullet"/>
      <w:lvlText w:val="•"/>
      <w:lvlJc w:val="left"/>
      <w:pPr>
        <w:ind w:left="4460" w:hanging="349"/>
      </w:pPr>
      <w:rPr>
        <w:rFonts w:hint="default"/>
        <w:lang w:val="en-US" w:eastAsia="zh-TW" w:bidi="ar-SA"/>
      </w:rPr>
    </w:lvl>
    <w:lvl w:ilvl="5" w:tplc="7652C768">
      <w:numFmt w:val="bullet"/>
      <w:lvlText w:val="•"/>
      <w:lvlJc w:val="left"/>
      <w:pPr>
        <w:ind w:left="5550" w:hanging="349"/>
      </w:pPr>
      <w:rPr>
        <w:rFonts w:hint="default"/>
        <w:lang w:val="en-US" w:eastAsia="zh-TW" w:bidi="ar-SA"/>
      </w:rPr>
    </w:lvl>
    <w:lvl w:ilvl="6" w:tplc="918A08FA">
      <w:numFmt w:val="bullet"/>
      <w:lvlText w:val="•"/>
      <w:lvlJc w:val="left"/>
      <w:pPr>
        <w:ind w:left="6640" w:hanging="349"/>
      </w:pPr>
      <w:rPr>
        <w:rFonts w:hint="default"/>
        <w:lang w:val="en-US" w:eastAsia="zh-TW" w:bidi="ar-SA"/>
      </w:rPr>
    </w:lvl>
    <w:lvl w:ilvl="7" w:tplc="B4F6DC1A">
      <w:numFmt w:val="bullet"/>
      <w:lvlText w:val="•"/>
      <w:lvlJc w:val="left"/>
      <w:pPr>
        <w:ind w:left="7730" w:hanging="349"/>
      </w:pPr>
      <w:rPr>
        <w:rFonts w:hint="default"/>
        <w:lang w:val="en-US" w:eastAsia="zh-TW" w:bidi="ar-SA"/>
      </w:rPr>
    </w:lvl>
    <w:lvl w:ilvl="8" w:tplc="7444E0D4">
      <w:numFmt w:val="bullet"/>
      <w:lvlText w:val="•"/>
      <w:lvlJc w:val="left"/>
      <w:pPr>
        <w:ind w:left="8820" w:hanging="349"/>
      </w:pPr>
      <w:rPr>
        <w:rFonts w:hint="default"/>
        <w:lang w:val="en-US" w:eastAsia="zh-TW" w:bidi="ar-SA"/>
      </w:rPr>
    </w:lvl>
  </w:abstractNum>
  <w:abstractNum w:abstractNumId="1" w15:restartNumberingAfterBreak="0">
    <w:nsid w:val="47B7051D"/>
    <w:multiLevelType w:val="hybridMultilevel"/>
    <w:tmpl w:val="D0D65B34"/>
    <w:lvl w:ilvl="0" w:tplc="516AB600">
      <w:numFmt w:val="bullet"/>
      <w:lvlText w:val="◆"/>
      <w:lvlJc w:val="left"/>
      <w:pPr>
        <w:ind w:left="385" w:hanging="285"/>
      </w:pPr>
      <w:rPr>
        <w:rFonts w:ascii="MS PGothic" w:eastAsia="MS PGothic" w:hAnsi="MS PGothic" w:cs="MS PGothic" w:hint="default"/>
        <w:b w:val="0"/>
        <w:bCs w:val="0"/>
        <w:i w:val="0"/>
        <w:iCs w:val="0"/>
        <w:spacing w:val="5"/>
        <w:w w:val="99"/>
        <w:sz w:val="26"/>
        <w:szCs w:val="26"/>
        <w:lang w:val="en-US" w:eastAsia="zh-TW" w:bidi="ar-SA"/>
      </w:rPr>
    </w:lvl>
    <w:lvl w:ilvl="1" w:tplc="CA327768">
      <w:numFmt w:val="bullet"/>
      <w:lvlText w:val="•"/>
      <w:lvlJc w:val="left"/>
      <w:pPr>
        <w:ind w:left="1442" w:hanging="285"/>
      </w:pPr>
      <w:rPr>
        <w:rFonts w:hint="default"/>
        <w:lang w:val="en-US" w:eastAsia="zh-TW" w:bidi="ar-SA"/>
      </w:rPr>
    </w:lvl>
    <w:lvl w:ilvl="2" w:tplc="2FBA5258">
      <w:numFmt w:val="bullet"/>
      <w:lvlText w:val="•"/>
      <w:lvlJc w:val="left"/>
      <w:pPr>
        <w:ind w:left="2504" w:hanging="285"/>
      </w:pPr>
      <w:rPr>
        <w:rFonts w:hint="default"/>
        <w:lang w:val="en-US" w:eastAsia="zh-TW" w:bidi="ar-SA"/>
      </w:rPr>
    </w:lvl>
    <w:lvl w:ilvl="3" w:tplc="89F85F3A">
      <w:numFmt w:val="bullet"/>
      <w:lvlText w:val="•"/>
      <w:lvlJc w:val="left"/>
      <w:pPr>
        <w:ind w:left="3566" w:hanging="285"/>
      </w:pPr>
      <w:rPr>
        <w:rFonts w:hint="default"/>
        <w:lang w:val="en-US" w:eastAsia="zh-TW" w:bidi="ar-SA"/>
      </w:rPr>
    </w:lvl>
    <w:lvl w:ilvl="4" w:tplc="B920AB36">
      <w:numFmt w:val="bullet"/>
      <w:lvlText w:val="•"/>
      <w:lvlJc w:val="left"/>
      <w:pPr>
        <w:ind w:left="4628" w:hanging="285"/>
      </w:pPr>
      <w:rPr>
        <w:rFonts w:hint="default"/>
        <w:lang w:val="en-US" w:eastAsia="zh-TW" w:bidi="ar-SA"/>
      </w:rPr>
    </w:lvl>
    <w:lvl w:ilvl="5" w:tplc="E636483E">
      <w:numFmt w:val="bullet"/>
      <w:lvlText w:val="•"/>
      <w:lvlJc w:val="left"/>
      <w:pPr>
        <w:ind w:left="5690" w:hanging="285"/>
      </w:pPr>
      <w:rPr>
        <w:rFonts w:hint="default"/>
        <w:lang w:val="en-US" w:eastAsia="zh-TW" w:bidi="ar-SA"/>
      </w:rPr>
    </w:lvl>
    <w:lvl w:ilvl="6" w:tplc="CC8EDD16">
      <w:numFmt w:val="bullet"/>
      <w:lvlText w:val="•"/>
      <w:lvlJc w:val="left"/>
      <w:pPr>
        <w:ind w:left="6752" w:hanging="285"/>
      </w:pPr>
      <w:rPr>
        <w:rFonts w:hint="default"/>
        <w:lang w:val="en-US" w:eastAsia="zh-TW" w:bidi="ar-SA"/>
      </w:rPr>
    </w:lvl>
    <w:lvl w:ilvl="7" w:tplc="2A8A6D82">
      <w:numFmt w:val="bullet"/>
      <w:lvlText w:val="•"/>
      <w:lvlJc w:val="left"/>
      <w:pPr>
        <w:ind w:left="7814" w:hanging="285"/>
      </w:pPr>
      <w:rPr>
        <w:rFonts w:hint="default"/>
        <w:lang w:val="en-US" w:eastAsia="zh-TW" w:bidi="ar-SA"/>
      </w:rPr>
    </w:lvl>
    <w:lvl w:ilvl="8" w:tplc="AC22366C">
      <w:numFmt w:val="bullet"/>
      <w:lvlText w:val="•"/>
      <w:lvlJc w:val="left"/>
      <w:pPr>
        <w:ind w:left="8876" w:hanging="285"/>
      </w:pPr>
      <w:rPr>
        <w:rFonts w:hint="default"/>
        <w:lang w:val="en-US" w:eastAsia="zh-TW"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88E"/>
    <w:rsid w:val="00105772"/>
    <w:rsid w:val="002C2005"/>
    <w:rsid w:val="00311471"/>
    <w:rsid w:val="004C725F"/>
    <w:rsid w:val="00507957"/>
    <w:rsid w:val="005A6C4E"/>
    <w:rsid w:val="009C588E"/>
    <w:rsid w:val="00A55D6F"/>
    <w:rsid w:val="00AF3A4F"/>
    <w:rsid w:val="00B15AF6"/>
    <w:rsid w:val="00BC20D4"/>
    <w:rsid w:val="00BC35CD"/>
    <w:rsid w:val="00D96950"/>
    <w:rsid w:val="00DC4F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0112F7"/>
  <w15:docId w15:val="{B640FD48-C55F-4F8D-AEF5-2DC5E9E0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S PGothic" w:eastAsia="MS PGothic" w:hAnsi="MS PGothic" w:cs="MS PGothic"/>
      <w:lang w:eastAsia="zh-TW"/>
    </w:rPr>
  </w:style>
  <w:style w:type="paragraph" w:styleId="1">
    <w:name w:val="heading 1"/>
    <w:basedOn w:val="a"/>
    <w:uiPriority w:val="1"/>
    <w:qFormat/>
    <w:pPr>
      <w:ind w:left="100"/>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34"/>
      <w:ind w:left="100"/>
    </w:pPr>
    <w:rPr>
      <w:sz w:val="28"/>
      <w:szCs w:val="28"/>
    </w:rPr>
  </w:style>
  <w:style w:type="paragraph" w:styleId="a4">
    <w:name w:val="List Paragraph"/>
    <w:basedOn w:val="a"/>
    <w:uiPriority w:val="1"/>
    <w:qFormat/>
    <w:pPr>
      <w:ind w:left="385" w:hanging="285"/>
    </w:pPr>
  </w:style>
  <w:style w:type="paragraph" w:customStyle="1" w:styleId="TableParagraph">
    <w:name w:val="Table Paragraph"/>
    <w:basedOn w:val="a"/>
    <w:uiPriority w:val="1"/>
    <w:qFormat/>
  </w:style>
  <w:style w:type="paragraph" w:styleId="a5">
    <w:name w:val="header"/>
    <w:basedOn w:val="a"/>
    <w:link w:val="a6"/>
    <w:uiPriority w:val="99"/>
    <w:unhideWhenUsed/>
    <w:rsid w:val="00DC4F53"/>
    <w:pPr>
      <w:tabs>
        <w:tab w:val="center" w:pos="4153"/>
        <w:tab w:val="right" w:pos="8306"/>
      </w:tabs>
      <w:snapToGrid w:val="0"/>
    </w:pPr>
    <w:rPr>
      <w:sz w:val="20"/>
      <w:szCs w:val="20"/>
    </w:rPr>
  </w:style>
  <w:style w:type="character" w:customStyle="1" w:styleId="a6">
    <w:name w:val="頁首 字元"/>
    <w:basedOn w:val="a0"/>
    <w:link w:val="a5"/>
    <w:uiPriority w:val="99"/>
    <w:rsid w:val="00DC4F53"/>
    <w:rPr>
      <w:rFonts w:ascii="MS PGothic" w:eastAsia="MS PGothic" w:hAnsi="MS PGothic" w:cs="MS PGothic"/>
      <w:sz w:val="20"/>
      <w:szCs w:val="20"/>
      <w:lang w:eastAsia="zh-TW"/>
    </w:rPr>
  </w:style>
  <w:style w:type="paragraph" w:styleId="a7">
    <w:name w:val="footer"/>
    <w:basedOn w:val="a"/>
    <w:link w:val="a8"/>
    <w:uiPriority w:val="99"/>
    <w:unhideWhenUsed/>
    <w:rsid w:val="00DC4F53"/>
    <w:pPr>
      <w:tabs>
        <w:tab w:val="center" w:pos="4153"/>
        <w:tab w:val="right" w:pos="8306"/>
      </w:tabs>
      <w:snapToGrid w:val="0"/>
    </w:pPr>
    <w:rPr>
      <w:sz w:val="20"/>
      <w:szCs w:val="20"/>
    </w:rPr>
  </w:style>
  <w:style w:type="character" w:customStyle="1" w:styleId="a8">
    <w:name w:val="頁尾 字元"/>
    <w:basedOn w:val="a0"/>
    <w:link w:val="a7"/>
    <w:uiPriority w:val="99"/>
    <w:rsid w:val="00DC4F53"/>
    <w:rPr>
      <w:rFonts w:ascii="MS PGothic" w:eastAsia="MS PGothic" w:hAnsi="MS PGothic" w:cs="MS PGothic"/>
      <w:sz w:val="20"/>
      <w:szCs w:val="20"/>
      <w:lang w:eastAsia="zh-TW"/>
    </w:rPr>
  </w:style>
  <w:style w:type="paragraph" w:styleId="a9">
    <w:name w:val="Title"/>
    <w:basedOn w:val="a"/>
    <w:link w:val="aa"/>
    <w:uiPriority w:val="1"/>
    <w:qFormat/>
    <w:rsid w:val="00DC4F53"/>
    <w:pPr>
      <w:spacing w:before="31"/>
      <w:ind w:left="2626" w:right="2923"/>
      <w:jc w:val="center"/>
    </w:pPr>
    <w:rPr>
      <w:sz w:val="28"/>
      <w:szCs w:val="28"/>
    </w:rPr>
  </w:style>
  <w:style w:type="character" w:customStyle="1" w:styleId="aa">
    <w:name w:val="標題 字元"/>
    <w:basedOn w:val="a0"/>
    <w:link w:val="a9"/>
    <w:uiPriority w:val="1"/>
    <w:rsid w:val="00DC4F53"/>
    <w:rPr>
      <w:rFonts w:ascii="MS PGothic" w:eastAsia="MS PGothic" w:hAnsi="MS PGothic" w:cs="MS PGothic"/>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925</Words>
  <Characters>5279</Characters>
  <Application>Microsoft Office Word</Application>
  <DocSecurity>0</DocSecurity>
  <Lines>43</Lines>
  <Paragraphs>12</Paragraphs>
  <ScaleCrop>false</ScaleCrop>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國一藝術補考 音樂 .docx</dc:title>
  <dc:creator>User</dc:creator>
  <cp:lastModifiedBy>admin</cp:lastModifiedBy>
  <cp:revision>2</cp:revision>
  <dcterms:created xsi:type="dcterms:W3CDTF">2025-06-04T05:07:00Z</dcterms:created>
  <dcterms:modified xsi:type="dcterms:W3CDTF">2025-06-04T05:07:00Z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m104 Google Docs Renderer</vt:lpwstr>
  </property>
</Properties>
</file>